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BB" w:rsidRPr="00E11510" w:rsidRDefault="00DB3FBB">
      <w:pPr>
        <w:rPr>
          <w:rFonts w:asciiTheme="minorHAnsi" w:hAnsiTheme="minorHAnsi"/>
          <w:b/>
          <w:u w:val="single"/>
        </w:rPr>
      </w:pPr>
      <w:r w:rsidRPr="00E11510">
        <w:rPr>
          <w:rFonts w:asciiTheme="minorHAnsi" w:hAnsiTheme="minorHAnsi"/>
          <w:b/>
          <w:u w:val="single"/>
        </w:rPr>
        <w:t xml:space="preserve">What </w:t>
      </w:r>
      <w:proofErr w:type="gramStart"/>
      <w:r w:rsidRPr="00E11510">
        <w:rPr>
          <w:rFonts w:asciiTheme="minorHAnsi" w:hAnsiTheme="minorHAnsi"/>
          <w:b/>
          <w:u w:val="single"/>
        </w:rPr>
        <w:t>is</w:t>
      </w:r>
      <w:proofErr w:type="gramEnd"/>
      <w:r w:rsidRPr="00E11510">
        <w:rPr>
          <w:rFonts w:asciiTheme="minorHAnsi" w:hAnsiTheme="minorHAnsi"/>
          <w:b/>
          <w:u w:val="single"/>
        </w:rPr>
        <w:t xml:space="preserve"> the PPG and EYPP</w:t>
      </w:r>
      <w:r w:rsidR="00E11510">
        <w:rPr>
          <w:rFonts w:asciiTheme="minorHAnsi" w:hAnsiTheme="minorHAnsi"/>
          <w:b/>
          <w:u w:val="single"/>
        </w:rPr>
        <w:t>?</w:t>
      </w:r>
    </w:p>
    <w:p w:rsidR="007B1164" w:rsidRDefault="007B1164">
      <w:pPr>
        <w:rPr>
          <w:rFonts w:asciiTheme="minorHAnsi" w:hAnsiTheme="minorHAnsi"/>
        </w:rPr>
      </w:pPr>
      <w:r w:rsidRPr="007B1164">
        <w:rPr>
          <w:rFonts w:asciiTheme="minorHAnsi" w:hAnsiTheme="minorHAnsi"/>
        </w:rPr>
        <w:t>The Pupil Premium was introd</w:t>
      </w:r>
      <w:r>
        <w:rPr>
          <w:rFonts w:asciiTheme="minorHAnsi" w:hAnsiTheme="minorHAnsi"/>
        </w:rPr>
        <w:t xml:space="preserve">uced in April 2011. The government have allocated funding for two policies; to raise the attainment of disadvantaged pupils of all abilities to reach their full potential and to support children and young people with parents in the regular armed forces. </w:t>
      </w:r>
    </w:p>
    <w:p w:rsidR="00E11510" w:rsidRDefault="00E11510">
      <w:pPr>
        <w:rPr>
          <w:rFonts w:asciiTheme="minorHAnsi" w:hAnsiTheme="minorHAnsi"/>
        </w:rPr>
      </w:pPr>
    </w:p>
    <w:p w:rsidR="00E11510" w:rsidRPr="00E11510" w:rsidRDefault="00E11510">
      <w:pPr>
        <w:rPr>
          <w:rFonts w:asciiTheme="minorHAnsi" w:hAnsiTheme="minorHAnsi"/>
        </w:rPr>
      </w:pPr>
      <w:r w:rsidRPr="00E11510">
        <w:rPr>
          <w:rFonts w:asciiTheme="minorHAnsi" w:hAnsiTheme="minorHAnsi" w:cs="Arial"/>
          <w:color w:val="222222"/>
          <w:shd w:val="clear" w:color="auto" w:fill="FFFFFF"/>
        </w:rPr>
        <w:t>The early years</w:t>
      </w:r>
      <w:r w:rsidR="00507295">
        <w:rPr>
          <w:rFonts w:asciiTheme="minorHAnsi" w:hAnsiTheme="minorHAnsi" w:cs="Arial"/>
          <w:color w:val="222222"/>
          <w:shd w:val="clear" w:color="auto" w:fill="FFFFFF"/>
        </w:rPr>
        <w:t>’</w:t>
      </w:r>
      <w:r w:rsidRPr="00E11510">
        <w:rPr>
          <w:rFonts w:asciiTheme="minorHAnsi" w:hAnsiTheme="minorHAnsi" w:cs="Arial"/>
          <w:color w:val="222222"/>
          <w:shd w:val="clear" w:color="auto" w:fill="FFFFFF"/>
        </w:rPr>
        <w:t xml:space="preserve"> pupil premium (</w:t>
      </w:r>
      <w:r w:rsidRPr="00E11510">
        <w:rPr>
          <w:rFonts w:asciiTheme="minorHAnsi" w:hAnsiTheme="minorHAnsi" w:cs="Arial"/>
          <w:b/>
          <w:bCs/>
          <w:color w:val="222222"/>
          <w:shd w:val="clear" w:color="auto" w:fill="FFFFFF"/>
        </w:rPr>
        <w:t>EYPP</w:t>
      </w:r>
      <w:r w:rsidRPr="00E11510">
        <w:rPr>
          <w:rFonts w:asciiTheme="minorHAnsi" w:hAnsiTheme="minorHAnsi" w:cs="Arial"/>
          <w:color w:val="222222"/>
          <w:shd w:val="clear" w:color="auto" w:fill="FFFFFF"/>
        </w:rPr>
        <w:t xml:space="preserve">) is additional funding for early years settings to improve the education they provide for disadvantaged 3- and 4-year-olds. Early years providers are any organisation offering education for children aged </w:t>
      </w:r>
      <w:proofErr w:type="gramStart"/>
      <w:r w:rsidRPr="00E11510">
        <w:rPr>
          <w:rFonts w:asciiTheme="minorHAnsi" w:hAnsiTheme="minorHAnsi" w:cs="Arial"/>
          <w:color w:val="222222"/>
          <w:shd w:val="clear" w:color="auto" w:fill="FFFFFF"/>
        </w:rPr>
        <w:t>under</w:t>
      </w:r>
      <w:proofErr w:type="gramEnd"/>
      <w:r w:rsidRPr="00E11510">
        <w:rPr>
          <w:rFonts w:asciiTheme="minorHAnsi" w:hAnsiTheme="minorHAnsi" w:cs="Arial"/>
          <w:color w:val="222222"/>
          <w:shd w:val="clear" w:color="auto" w:fill="FFFFFF"/>
        </w:rPr>
        <w:t xml:space="preserve"> 5, including nurseries and childminders.</w:t>
      </w:r>
    </w:p>
    <w:p w:rsidR="00E11510" w:rsidRPr="00F25A55" w:rsidRDefault="00E11510">
      <w:pPr>
        <w:rPr>
          <w:rFonts w:asciiTheme="minorHAnsi" w:hAnsiTheme="minorHAnsi"/>
        </w:rPr>
      </w:pPr>
    </w:p>
    <w:p w:rsidR="00DB3FBB" w:rsidRPr="00E11510" w:rsidRDefault="00DB3FBB">
      <w:pPr>
        <w:rPr>
          <w:rFonts w:asciiTheme="minorHAnsi" w:hAnsiTheme="minorHAnsi"/>
          <w:b/>
          <w:u w:val="single"/>
        </w:rPr>
      </w:pPr>
      <w:r w:rsidRPr="00E11510">
        <w:rPr>
          <w:rFonts w:asciiTheme="minorHAnsi" w:hAnsiTheme="minorHAnsi"/>
          <w:b/>
          <w:u w:val="single"/>
        </w:rPr>
        <w:t>How are the children identified and what are they entitled to</w:t>
      </w:r>
      <w:r w:rsidR="00E11510">
        <w:rPr>
          <w:rFonts w:asciiTheme="minorHAnsi" w:hAnsiTheme="minorHAnsi"/>
          <w:b/>
          <w:u w:val="single"/>
        </w:rPr>
        <w:t>?</w:t>
      </w:r>
    </w:p>
    <w:p w:rsidR="007B1164" w:rsidRPr="007B1164" w:rsidRDefault="007B1164" w:rsidP="007B1164">
      <w:pPr>
        <w:shd w:val="clear" w:color="auto" w:fill="FFFFFF"/>
        <w:spacing w:before="300" w:after="300"/>
        <w:rPr>
          <w:rFonts w:asciiTheme="minorHAnsi" w:hAnsiTheme="minorHAnsi" w:cs="Arial"/>
          <w:color w:val="0B0C0C"/>
          <w:lang w:eastAsia="en-GB"/>
        </w:rPr>
      </w:pPr>
      <w:r w:rsidRPr="007B1164">
        <w:rPr>
          <w:rFonts w:asciiTheme="minorHAnsi" w:hAnsiTheme="minorHAnsi" w:cs="Arial"/>
          <w:color w:val="0B0C0C"/>
          <w:lang w:eastAsia="en-GB"/>
        </w:rPr>
        <w:t>The</w:t>
      </w:r>
      <w:r w:rsidRPr="00930FA9">
        <w:rPr>
          <w:rFonts w:asciiTheme="minorHAnsi" w:hAnsiTheme="minorHAnsi" w:cs="Arial"/>
          <w:color w:val="0B0C0C"/>
          <w:lang w:eastAsia="en-GB"/>
        </w:rPr>
        <w:t> </w:t>
      </w:r>
      <w:r w:rsidRPr="007B1164">
        <w:rPr>
          <w:rFonts w:asciiTheme="minorHAnsi" w:hAnsiTheme="minorHAnsi" w:cs="Arial"/>
          <w:color w:val="0B0C0C"/>
          <w:lang w:eastAsia="en-GB"/>
        </w:rPr>
        <w:t>PPG</w:t>
      </w:r>
      <w:r w:rsidRPr="00930FA9">
        <w:rPr>
          <w:rFonts w:asciiTheme="minorHAnsi" w:hAnsiTheme="minorHAnsi" w:cs="Arial"/>
          <w:color w:val="0B0C0C"/>
          <w:lang w:eastAsia="en-GB"/>
        </w:rPr>
        <w:t xml:space="preserve"> allocated by the government </w:t>
      </w:r>
      <w:r w:rsidRPr="007B1164">
        <w:rPr>
          <w:rFonts w:asciiTheme="minorHAnsi" w:hAnsiTheme="minorHAnsi" w:cs="Arial"/>
          <w:color w:val="0B0C0C"/>
          <w:lang w:eastAsia="en-GB"/>
        </w:rPr>
        <w:t>per pupil for 2016 to 2017 is as follows:</w:t>
      </w:r>
    </w:p>
    <w:tbl>
      <w:tblPr>
        <w:tblW w:w="10800" w:type="dxa"/>
        <w:shd w:val="clear" w:color="auto" w:fill="FFFFFF"/>
        <w:tblCellMar>
          <w:left w:w="0" w:type="dxa"/>
          <w:right w:w="0" w:type="dxa"/>
        </w:tblCellMar>
        <w:tblLook w:val="04A0" w:firstRow="1" w:lastRow="0" w:firstColumn="1" w:lastColumn="0" w:noHBand="0" w:noVBand="1"/>
      </w:tblPr>
      <w:tblGrid>
        <w:gridCol w:w="8974"/>
        <w:gridCol w:w="1826"/>
      </w:tblGrid>
      <w:tr w:rsidR="007B1164" w:rsidRPr="007B1164" w:rsidTr="007B1164">
        <w:trPr>
          <w:tblHeader/>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Arial" w:hAnsi="Arial" w:cs="Arial"/>
                <w:b/>
                <w:bCs/>
                <w:color w:val="0B0C0C"/>
                <w:sz w:val="21"/>
                <w:szCs w:val="21"/>
                <w:lang w:eastAsia="en-GB"/>
              </w:rPr>
            </w:pPr>
            <w:r w:rsidRPr="007B1164">
              <w:rPr>
                <w:rFonts w:ascii="Arial" w:hAnsi="Arial" w:cs="Arial"/>
                <w:b/>
                <w:bCs/>
                <w:color w:val="0B0C0C"/>
                <w:sz w:val="21"/>
                <w:szCs w:val="21"/>
                <w:lang w:eastAsia="en-GB"/>
              </w:rPr>
              <w:t>Disadvantaged pupils</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Arial" w:hAnsi="Arial" w:cs="Arial"/>
                <w:b/>
                <w:bCs/>
                <w:color w:val="0B0C0C"/>
                <w:sz w:val="21"/>
                <w:szCs w:val="21"/>
                <w:lang w:eastAsia="en-GB"/>
              </w:rPr>
            </w:pPr>
            <w:r w:rsidRPr="007B1164">
              <w:rPr>
                <w:rFonts w:ascii="Arial" w:hAnsi="Arial" w:cs="Arial"/>
                <w:b/>
                <w:bCs/>
                <w:color w:val="0B0C0C"/>
                <w:sz w:val="21"/>
                <w:szCs w:val="21"/>
                <w:lang w:eastAsia="en-GB"/>
              </w:rPr>
              <w:t>Pupil premium per pupil</w:t>
            </w:r>
          </w:p>
        </w:tc>
      </w:tr>
      <w:tr w:rsidR="007B1164" w:rsidRPr="007B1164" w:rsidTr="007B1164">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Pupils in year groups reception to year 6 recorded as Ever 6 FSM</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£1,320</w:t>
            </w:r>
          </w:p>
        </w:tc>
      </w:tr>
      <w:tr w:rsidR="007B1164" w:rsidRPr="007B1164" w:rsidTr="007B1164">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Pupils in years 7 to 11 recorded as Ever 6 FSM</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£935</w:t>
            </w:r>
          </w:p>
        </w:tc>
      </w:tr>
      <w:tr w:rsidR="007B1164" w:rsidRPr="007B1164" w:rsidTr="007B1164">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Looked-after children (LAC) defined in the Children Act 1989 as one who is in the care of, or provided with accommodation by, an English local authority</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£1,900</w:t>
            </w:r>
          </w:p>
        </w:tc>
      </w:tr>
      <w:tr w:rsidR="007B1164" w:rsidRPr="007B1164" w:rsidTr="007B1164">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Children who have ceased to be looked after by a local authority in England and Wales because of adoption, a special guardianship order, a child arrangements order or a residence order</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£1,900</w:t>
            </w:r>
          </w:p>
        </w:tc>
      </w:tr>
    </w:tbl>
    <w:p w:rsidR="007B1164" w:rsidRPr="007B1164" w:rsidRDefault="007B1164" w:rsidP="007B1164">
      <w:pPr>
        <w:rPr>
          <w:vanish/>
          <w:lang w:eastAsia="en-GB"/>
        </w:rPr>
      </w:pPr>
    </w:p>
    <w:tbl>
      <w:tblPr>
        <w:tblW w:w="10800" w:type="dxa"/>
        <w:shd w:val="clear" w:color="auto" w:fill="FFFFFF"/>
        <w:tblCellMar>
          <w:left w:w="0" w:type="dxa"/>
          <w:right w:w="0" w:type="dxa"/>
        </w:tblCellMar>
        <w:tblLook w:val="04A0" w:firstRow="1" w:lastRow="0" w:firstColumn="1" w:lastColumn="0" w:noHBand="0" w:noVBand="1"/>
      </w:tblPr>
      <w:tblGrid>
        <w:gridCol w:w="8667"/>
        <w:gridCol w:w="2133"/>
      </w:tblGrid>
      <w:tr w:rsidR="007B1164" w:rsidRPr="007B1164" w:rsidTr="007B1164">
        <w:trPr>
          <w:tblHeader/>
        </w:trPr>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Arial" w:hAnsi="Arial" w:cs="Arial"/>
                <w:b/>
                <w:bCs/>
                <w:color w:val="0B0C0C"/>
                <w:sz w:val="21"/>
                <w:szCs w:val="21"/>
                <w:lang w:eastAsia="en-GB"/>
              </w:rPr>
            </w:pPr>
            <w:r w:rsidRPr="007B1164">
              <w:rPr>
                <w:rFonts w:ascii="Arial" w:hAnsi="Arial" w:cs="Arial"/>
                <w:b/>
                <w:bCs/>
                <w:color w:val="0B0C0C"/>
                <w:sz w:val="21"/>
                <w:szCs w:val="21"/>
                <w:lang w:eastAsia="en-GB"/>
              </w:rPr>
              <w:t>Service children</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Arial" w:hAnsi="Arial" w:cs="Arial"/>
                <w:b/>
                <w:bCs/>
                <w:color w:val="0B0C0C"/>
                <w:sz w:val="21"/>
                <w:szCs w:val="21"/>
                <w:lang w:eastAsia="en-GB"/>
              </w:rPr>
            </w:pPr>
            <w:r w:rsidRPr="007B1164">
              <w:rPr>
                <w:rFonts w:ascii="Arial" w:hAnsi="Arial" w:cs="Arial"/>
                <w:b/>
                <w:bCs/>
                <w:color w:val="0B0C0C"/>
                <w:sz w:val="21"/>
                <w:szCs w:val="21"/>
                <w:lang w:eastAsia="en-GB"/>
              </w:rPr>
              <w:t>Pupil premium per pupil</w:t>
            </w:r>
          </w:p>
        </w:tc>
      </w:tr>
      <w:tr w:rsidR="007B1164" w:rsidRPr="007B1164" w:rsidTr="007B1164">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Pupils in year groups reception to year 11 recorded as Ever 6 Service Child or in receipt of a child pension from the Ministry of Defence</w:t>
            </w:r>
          </w:p>
        </w:tc>
        <w:tc>
          <w:tcPr>
            <w:tcW w:w="0" w:type="auto"/>
            <w:tcBorders>
              <w:top w:val="nil"/>
              <w:left w:val="nil"/>
              <w:bottom w:val="single" w:sz="6" w:space="0" w:color="BFC1C3"/>
              <w:right w:val="nil"/>
            </w:tcBorders>
            <w:shd w:val="clear" w:color="auto" w:fill="FFFFFF"/>
            <w:tcMar>
              <w:top w:w="150" w:type="dxa"/>
              <w:left w:w="0" w:type="dxa"/>
              <w:bottom w:w="150" w:type="dxa"/>
              <w:right w:w="150" w:type="dxa"/>
            </w:tcMar>
            <w:hideMark/>
          </w:tcPr>
          <w:p w:rsidR="007B1164" w:rsidRPr="007B1164" w:rsidRDefault="007B1164" w:rsidP="007B1164">
            <w:pPr>
              <w:rPr>
                <w:rFonts w:ascii="inherit" w:hAnsi="inherit" w:cs="Arial"/>
                <w:color w:val="0B0C0C"/>
                <w:sz w:val="21"/>
                <w:szCs w:val="21"/>
                <w:lang w:eastAsia="en-GB"/>
              </w:rPr>
            </w:pPr>
            <w:r w:rsidRPr="007B1164">
              <w:rPr>
                <w:rFonts w:ascii="inherit" w:hAnsi="inherit" w:cs="Arial"/>
                <w:color w:val="0B0C0C"/>
                <w:sz w:val="21"/>
                <w:szCs w:val="21"/>
                <w:lang w:eastAsia="en-GB"/>
              </w:rPr>
              <w:t>£300</w:t>
            </w:r>
          </w:p>
        </w:tc>
      </w:tr>
    </w:tbl>
    <w:p w:rsidR="00DB3FBB" w:rsidRDefault="00DB3FBB" w:rsidP="007B1164">
      <w:pPr>
        <w:rPr>
          <w:rFonts w:asciiTheme="minorHAnsi" w:hAnsiTheme="minorHAnsi"/>
        </w:rPr>
      </w:pPr>
    </w:p>
    <w:p w:rsidR="00387322" w:rsidRDefault="00387322" w:rsidP="001B4D98">
      <w:pPr>
        <w:pStyle w:val="Heading3"/>
        <w:shd w:val="clear" w:color="auto" w:fill="FFFFFF"/>
        <w:textAlignment w:val="baseline"/>
        <w:rPr>
          <w:rFonts w:asciiTheme="minorHAnsi" w:hAnsiTheme="minorHAnsi" w:cs="Arial"/>
          <w:color w:val="0B0C0C"/>
        </w:rPr>
      </w:pPr>
    </w:p>
    <w:p w:rsidR="0009015E" w:rsidRDefault="0009015E" w:rsidP="0009015E"/>
    <w:p w:rsidR="0009015E" w:rsidRDefault="0009015E" w:rsidP="0009015E"/>
    <w:p w:rsidR="0009015E" w:rsidRDefault="0009015E" w:rsidP="0009015E"/>
    <w:p w:rsidR="0009015E" w:rsidRDefault="0009015E" w:rsidP="0009015E"/>
    <w:p w:rsidR="0009015E" w:rsidRDefault="0009015E" w:rsidP="0009015E"/>
    <w:p w:rsidR="0009015E" w:rsidRDefault="0009015E" w:rsidP="0009015E"/>
    <w:p w:rsidR="0009015E" w:rsidRDefault="0009015E" w:rsidP="0009015E"/>
    <w:p w:rsidR="0009015E" w:rsidRDefault="0009015E" w:rsidP="0009015E"/>
    <w:p w:rsidR="00FD4A90" w:rsidRPr="00FD4A90" w:rsidRDefault="00FD4A90" w:rsidP="001B4D98">
      <w:pPr>
        <w:pStyle w:val="Heading3"/>
        <w:shd w:val="clear" w:color="auto" w:fill="FFFFFF"/>
        <w:textAlignment w:val="baseline"/>
        <w:rPr>
          <w:rFonts w:asciiTheme="minorHAnsi" w:hAnsiTheme="minorHAnsi" w:cs="Arial"/>
          <w:color w:val="0B0C0C"/>
        </w:rPr>
      </w:pPr>
      <w:r w:rsidRPr="001E7030">
        <w:rPr>
          <w:rFonts w:asciiTheme="minorHAnsi" w:hAnsiTheme="minorHAnsi" w:cs="Arial"/>
          <w:color w:val="0B0C0C"/>
          <w:u w:val="single"/>
        </w:rPr>
        <w:lastRenderedPageBreak/>
        <w:t>Children</w:t>
      </w:r>
      <w:r w:rsidRPr="001E7030">
        <w:rPr>
          <w:rFonts w:ascii="Arial" w:hAnsi="Arial" w:cs="Arial"/>
          <w:color w:val="0B0C0C"/>
          <w:sz w:val="41"/>
          <w:szCs w:val="41"/>
          <w:u w:val="single"/>
        </w:rPr>
        <w:t xml:space="preserve"> </w:t>
      </w:r>
      <w:r w:rsidRPr="001E7030">
        <w:rPr>
          <w:rFonts w:asciiTheme="minorHAnsi" w:hAnsiTheme="minorHAnsi" w:cs="Arial"/>
          <w:color w:val="0B0C0C"/>
          <w:u w:val="single"/>
        </w:rPr>
        <w:t>who are eligible to receive the Pupil Premium Grant will fall into one of the following categories</w:t>
      </w:r>
      <w:proofErr w:type="gramStart"/>
      <w:r w:rsidRPr="001E7030">
        <w:rPr>
          <w:rFonts w:asciiTheme="minorHAnsi" w:hAnsiTheme="minorHAnsi" w:cs="Arial"/>
          <w:color w:val="0B0C0C"/>
          <w:u w:val="single"/>
        </w:rPr>
        <w:t>;</w:t>
      </w:r>
      <w:proofErr w:type="gramEnd"/>
      <w:r>
        <w:rPr>
          <w:rFonts w:ascii="Arial" w:hAnsi="Arial" w:cs="Arial"/>
          <w:color w:val="0B0C0C"/>
          <w:sz w:val="41"/>
          <w:szCs w:val="41"/>
        </w:rPr>
        <w:br/>
      </w:r>
      <w:r w:rsidRPr="00FD4A90">
        <w:rPr>
          <w:rFonts w:asciiTheme="minorHAnsi" w:hAnsiTheme="minorHAnsi" w:cs="Arial"/>
          <w:color w:val="0B0C0C"/>
        </w:rPr>
        <w:t>Ever 6 FSM</w:t>
      </w:r>
    </w:p>
    <w:p w:rsidR="001B4D98" w:rsidRDefault="00FD4A90" w:rsidP="001B4D98">
      <w:pPr>
        <w:pStyle w:val="NormalWeb"/>
        <w:shd w:val="clear" w:color="auto" w:fill="FFFFFF"/>
        <w:spacing w:before="0" w:beforeAutospacing="0" w:after="0" w:afterAutospacing="0"/>
        <w:rPr>
          <w:rFonts w:asciiTheme="minorHAnsi" w:hAnsiTheme="minorHAnsi" w:cs="Arial"/>
          <w:color w:val="0B0C0C"/>
        </w:rPr>
      </w:pPr>
      <w:r w:rsidRPr="00FD4A90">
        <w:rPr>
          <w:rFonts w:asciiTheme="minorHAnsi" w:hAnsiTheme="minorHAnsi" w:cs="Arial"/>
          <w:color w:val="0B0C0C"/>
        </w:rPr>
        <w:t>The pupil premium for 2016 to 2017 will include pupils recorded in the January 2016 school census who are known to have been eligible for free school meals (FSM) since May 2010, as well as those first known to be eligible at January 2016.</w:t>
      </w:r>
    </w:p>
    <w:p w:rsidR="001B4D98" w:rsidRDefault="00FD4A90" w:rsidP="001B4D98">
      <w:pPr>
        <w:pStyle w:val="NormalWeb"/>
        <w:shd w:val="clear" w:color="auto" w:fill="FFFFFF"/>
        <w:spacing w:before="0" w:beforeAutospacing="0" w:after="0" w:afterAutospacing="0"/>
        <w:rPr>
          <w:rFonts w:asciiTheme="minorHAnsi" w:hAnsiTheme="minorHAnsi" w:cs="Arial"/>
          <w:b/>
          <w:color w:val="0B0C0C"/>
        </w:rPr>
      </w:pPr>
      <w:r w:rsidRPr="001B4D98">
        <w:rPr>
          <w:rFonts w:asciiTheme="minorHAnsi" w:hAnsiTheme="minorHAnsi" w:cs="Arial"/>
          <w:b/>
          <w:color w:val="0B0C0C"/>
        </w:rPr>
        <w:t>Children adopted from care or who have left care</w:t>
      </w:r>
    </w:p>
    <w:p w:rsidR="00FD4A90" w:rsidRPr="001B4D98" w:rsidRDefault="00FD4A90" w:rsidP="001B4D98">
      <w:pPr>
        <w:pStyle w:val="NormalWeb"/>
        <w:shd w:val="clear" w:color="auto" w:fill="FFFFFF"/>
        <w:spacing w:before="0" w:beforeAutospacing="0" w:after="0" w:afterAutospacing="0"/>
        <w:rPr>
          <w:rFonts w:asciiTheme="minorHAnsi" w:hAnsiTheme="minorHAnsi" w:cs="Arial"/>
          <w:b/>
          <w:color w:val="0B0C0C"/>
        </w:rPr>
      </w:pPr>
      <w:r w:rsidRPr="00FD4A90">
        <w:rPr>
          <w:rFonts w:asciiTheme="minorHAnsi" w:hAnsiTheme="minorHAnsi" w:cs="Arial"/>
          <w:color w:val="0B0C0C"/>
        </w:rPr>
        <w:t>The pupil premium for 2016 to 2017 will include pupils recorded in the January 2016 school census and alternative provision census who were looked after by an English or Welsh local authority immediately before being adopted, or who left local authority care on a special guardianship order or child arrangements order (previously known as a residence order). These are collectively referred to as post-LAC in these conditions of grant.</w:t>
      </w:r>
    </w:p>
    <w:p w:rsidR="001B4D98" w:rsidRDefault="00FD4A90" w:rsidP="001B4D98">
      <w:pPr>
        <w:pStyle w:val="Heading3"/>
        <w:shd w:val="clear" w:color="auto" w:fill="FFFFFF"/>
        <w:textAlignment w:val="baseline"/>
        <w:rPr>
          <w:rFonts w:asciiTheme="minorHAnsi" w:hAnsiTheme="minorHAnsi" w:cs="Arial"/>
          <w:color w:val="0B0C0C"/>
        </w:rPr>
      </w:pPr>
      <w:r w:rsidRPr="00FD4A90">
        <w:rPr>
          <w:rFonts w:asciiTheme="minorHAnsi" w:hAnsiTheme="minorHAnsi" w:cs="Arial"/>
          <w:color w:val="0B0C0C"/>
        </w:rPr>
        <w:t>Ever 6 service child</w:t>
      </w:r>
    </w:p>
    <w:p w:rsidR="00FD4A90" w:rsidRPr="001B4D98" w:rsidRDefault="00FD4A90" w:rsidP="001B4D98">
      <w:pPr>
        <w:pStyle w:val="Heading3"/>
        <w:shd w:val="clear" w:color="auto" w:fill="FFFFFF"/>
        <w:textAlignment w:val="baseline"/>
        <w:rPr>
          <w:rFonts w:asciiTheme="minorHAnsi" w:hAnsiTheme="minorHAnsi" w:cs="Arial"/>
          <w:b w:val="0"/>
          <w:color w:val="0B0C0C"/>
        </w:rPr>
      </w:pPr>
      <w:r w:rsidRPr="001B4D98">
        <w:rPr>
          <w:rFonts w:asciiTheme="minorHAnsi" w:hAnsiTheme="minorHAnsi" w:cs="Arial"/>
          <w:b w:val="0"/>
          <w:color w:val="0B0C0C"/>
        </w:rPr>
        <w:t>For the purposes of these grant conditions, ever 6 service child means a pupil recorded in the January 2016 school census who was eligible for the service child premium since the January 2011 census as well as those recorded as a service child for the first time on the January 2016 school census.</w:t>
      </w:r>
    </w:p>
    <w:p w:rsidR="00FD4A90" w:rsidRPr="001E7030" w:rsidRDefault="00FD4A90" w:rsidP="001E7030">
      <w:pPr>
        <w:pStyle w:val="NormalWeb"/>
        <w:shd w:val="clear" w:color="auto" w:fill="FFFFFF"/>
        <w:spacing w:before="300" w:beforeAutospacing="0" w:after="0" w:afterAutospacing="0"/>
        <w:rPr>
          <w:rFonts w:asciiTheme="minorHAnsi" w:hAnsiTheme="minorHAnsi" w:cs="Arial"/>
          <w:color w:val="0B0C0C"/>
        </w:rPr>
      </w:pPr>
      <w:r w:rsidRPr="00FD4A90">
        <w:rPr>
          <w:rFonts w:asciiTheme="minorHAnsi" w:hAnsiTheme="minorHAnsi" w:cs="Arial"/>
          <w:color w:val="0B0C0C"/>
        </w:rPr>
        <w:t>The grant will be allocated as set out in sections 4, 5 and 6 below. Where national curriculum year groups do not apply to a pupil, the pupil will attract</w:t>
      </w:r>
      <w:r w:rsidRPr="00FD4A90">
        <w:rPr>
          <w:rStyle w:val="apple-converted-space"/>
          <w:rFonts w:asciiTheme="minorHAnsi" w:hAnsiTheme="minorHAnsi" w:cs="Arial"/>
          <w:color w:val="0B0C0C"/>
        </w:rPr>
        <w:t> </w:t>
      </w:r>
      <w:r w:rsidRPr="00FD4A90">
        <w:rPr>
          <w:rFonts w:asciiTheme="minorHAnsi" w:hAnsiTheme="minorHAnsi" w:cs="Arial"/>
          <w:color w:val="0B0C0C"/>
        </w:rPr>
        <w:t>PPG</w:t>
      </w:r>
      <w:r w:rsidRPr="00FD4A90">
        <w:rPr>
          <w:rStyle w:val="apple-converted-space"/>
          <w:rFonts w:asciiTheme="minorHAnsi" w:hAnsiTheme="minorHAnsi" w:cs="Arial"/>
          <w:color w:val="0B0C0C"/>
        </w:rPr>
        <w:t> </w:t>
      </w:r>
      <w:r w:rsidRPr="00FD4A90">
        <w:rPr>
          <w:rFonts w:asciiTheme="minorHAnsi" w:hAnsiTheme="minorHAnsi" w:cs="Arial"/>
          <w:color w:val="0B0C0C"/>
        </w:rPr>
        <w:t>if aged 4 to 15 as recorded in the January 2016 school census.</w:t>
      </w:r>
    </w:p>
    <w:p w:rsidR="00FD4A90" w:rsidRPr="00FD4A90" w:rsidRDefault="00FD4A90" w:rsidP="00FD4A90">
      <w:pPr>
        <w:shd w:val="clear" w:color="auto" w:fill="FFFFFF"/>
        <w:spacing w:before="300" w:after="300"/>
        <w:rPr>
          <w:rFonts w:asciiTheme="minorHAnsi" w:hAnsiTheme="minorHAnsi" w:cs="Arial"/>
          <w:b/>
          <w:u w:val="single"/>
          <w:lang w:eastAsia="en-GB"/>
        </w:rPr>
      </w:pPr>
      <w:r w:rsidRPr="00FD4A90">
        <w:rPr>
          <w:rFonts w:asciiTheme="minorHAnsi" w:hAnsiTheme="minorHAnsi" w:cs="Arial"/>
          <w:b/>
          <w:u w:val="single"/>
          <w:lang w:eastAsia="en-GB"/>
        </w:rPr>
        <w:t>3- and 4-year-olds in state-funded early education will attract</w:t>
      </w:r>
      <w:r w:rsidRPr="001E7030">
        <w:rPr>
          <w:rFonts w:asciiTheme="minorHAnsi" w:hAnsiTheme="minorHAnsi" w:cs="Arial"/>
          <w:b/>
          <w:u w:val="single"/>
          <w:lang w:eastAsia="en-GB"/>
        </w:rPr>
        <w:t> </w:t>
      </w:r>
      <w:r w:rsidRPr="00FD4A90">
        <w:rPr>
          <w:rFonts w:asciiTheme="minorHAnsi" w:hAnsiTheme="minorHAnsi" w:cs="Arial"/>
          <w:b/>
          <w:u w:val="single"/>
          <w:lang w:eastAsia="en-GB"/>
        </w:rPr>
        <w:t>EYPP</w:t>
      </w:r>
      <w:r w:rsidRPr="001E7030">
        <w:rPr>
          <w:rFonts w:asciiTheme="minorHAnsi" w:hAnsiTheme="minorHAnsi" w:cs="Arial"/>
          <w:b/>
          <w:u w:val="single"/>
          <w:lang w:eastAsia="en-GB"/>
        </w:rPr>
        <w:t> </w:t>
      </w:r>
      <w:r w:rsidRPr="00FD4A90">
        <w:rPr>
          <w:rFonts w:asciiTheme="minorHAnsi" w:hAnsiTheme="minorHAnsi" w:cs="Arial"/>
          <w:b/>
          <w:u w:val="single"/>
          <w:lang w:eastAsia="en-GB"/>
        </w:rPr>
        <w:t>funding if they meet at least 1 of the following criteria:</w:t>
      </w:r>
    </w:p>
    <w:p w:rsidR="00FD4A90" w:rsidRPr="00FD4A90" w:rsidRDefault="00FD4A90" w:rsidP="00FD4A90">
      <w:pPr>
        <w:numPr>
          <w:ilvl w:val="0"/>
          <w:numId w:val="4"/>
        </w:numPr>
        <w:shd w:val="clear" w:color="auto" w:fill="FFFFFF"/>
        <w:ind w:left="300"/>
        <w:rPr>
          <w:rFonts w:asciiTheme="minorHAnsi" w:hAnsiTheme="minorHAnsi" w:cs="Arial"/>
          <w:lang w:eastAsia="en-GB"/>
        </w:rPr>
      </w:pPr>
      <w:r w:rsidRPr="00FD4A90">
        <w:rPr>
          <w:rFonts w:asciiTheme="minorHAnsi" w:hAnsiTheme="minorHAnsi" w:cs="Arial"/>
          <w:lang w:eastAsia="en-GB"/>
        </w:rPr>
        <w:t>their family gets 1 of the following:</w:t>
      </w:r>
    </w:p>
    <w:p w:rsidR="00FD4A90" w:rsidRPr="00FD4A90" w:rsidRDefault="008842F7" w:rsidP="00FD4A90">
      <w:pPr>
        <w:numPr>
          <w:ilvl w:val="1"/>
          <w:numId w:val="4"/>
        </w:numPr>
        <w:shd w:val="clear" w:color="auto" w:fill="FFFFFF"/>
        <w:ind w:left="600"/>
        <w:rPr>
          <w:rFonts w:asciiTheme="minorHAnsi" w:hAnsiTheme="minorHAnsi" w:cs="Arial"/>
          <w:lang w:eastAsia="en-GB"/>
        </w:rPr>
      </w:pPr>
      <w:hyperlink r:id="rId8" w:history="1">
        <w:r w:rsidR="00FD4A90" w:rsidRPr="00FD4A90">
          <w:rPr>
            <w:rFonts w:asciiTheme="minorHAnsi" w:hAnsiTheme="minorHAnsi" w:cs="Arial"/>
            <w:bdr w:val="none" w:sz="0" w:space="0" w:color="auto" w:frame="1"/>
            <w:lang w:eastAsia="en-GB"/>
          </w:rPr>
          <w:t>Income Support</w:t>
        </w:r>
      </w:hyperlink>
    </w:p>
    <w:p w:rsidR="00FD4A90" w:rsidRPr="00FD4A90" w:rsidRDefault="00FD4A90" w:rsidP="00FD4A90">
      <w:pPr>
        <w:numPr>
          <w:ilvl w:val="1"/>
          <w:numId w:val="4"/>
        </w:numPr>
        <w:shd w:val="clear" w:color="auto" w:fill="FFFFFF"/>
        <w:ind w:left="600"/>
        <w:rPr>
          <w:rFonts w:asciiTheme="minorHAnsi" w:hAnsiTheme="minorHAnsi" w:cs="Arial"/>
          <w:lang w:eastAsia="en-GB"/>
        </w:rPr>
      </w:pPr>
      <w:r w:rsidRPr="00FD4A90">
        <w:rPr>
          <w:rFonts w:asciiTheme="minorHAnsi" w:hAnsiTheme="minorHAnsi" w:cs="Arial"/>
          <w:lang w:eastAsia="en-GB"/>
        </w:rPr>
        <w:t>income-based </w:t>
      </w:r>
      <w:hyperlink r:id="rId9" w:history="1">
        <w:r w:rsidRPr="00FD4A90">
          <w:rPr>
            <w:rFonts w:asciiTheme="minorHAnsi" w:hAnsiTheme="minorHAnsi" w:cs="Arial"/>
            <w:bdr w:val="none" w:sz="0" w:space="0" w:color="auto" w:frame="1"/>
            <w:lang w:eastAsia="en-GB"/>
          </w:rPr>
          <w:t>Jobseeker’s Allowance</w:t>
        </w:r>
      </w:hyperlink>
    </w:p>
    <w:p w:rsidR="00FD4A90" w:rsidRPr="00FD4A90" w:rsidRDefault="00FD4A90" w:rsidP="00FD4A90">
      <w:pPr>
        <w:numPr>
          <w:ilvl w:val="1"/>
          <w:numId w:val="4"/>
        </w:numPr>
        <w:shd w:val="clear" w:color="auto" w:fill="FFFFFF"/>
        <w:ind w:left="600"/>
        <w:rPr>
          <w:rFonts w:asciiTheme="minorHAnsi" w:hAnsiTheme="minorHAnsi" w:cs="Arial"/>
          <w:lang w:eastAsia="en-GB"/>
        </w:rPr>
      </w:pPr>
      <w:r w:rsidRPr="00FD4A90">
        <w:rPr>
          <w:rFonts w:asciiTheme="minorHAnsi" w:hAnsiTheme="minorHAnsi" w:cs="Arial"/>
          <w:lang w:eastAsia="en-GB"/>
        </w:rPr>
        <w:t>income-related </w:t>
      </w:r>
      <w:hyperlink r:id="rId10" w:history="1">
        <w:r w:rsidRPr="00FD4A90">
          <w:rPr>
            <w:rFonts w:asciiTheme="minorHAnsi" w:hAnsiTheme="minorHAnsi" w:cs="Arial"/>
            <w:bdr w:val="none" w:sz="0" w:space="0" w:color="auto" w:frame="1"/>
            <w:lang w:eastAsia="en-GB"/>
          </w:rPr>
          <w:t>Employment and Support Allowance</w:t>
        </w:r>
      </w:hyperlink>
    </w:p>
    <w:p w:rsidR="00FD4A90" w:rsidRPr="00FD4A90" w:rsidRDefault="00FD4A90" w:rsidP="00FD4A90">
      <w:pPr>
        <w:numPr>
          <w:ilvl w:val="1"/>
          <w:numId w:val="4"/>
        </w:numPr>
        <w:shd w:val="clear" w:color="auto" w:fill="FFFFFF"/>
        <w:ind w:left="600"/>
        <w:rPr>
          <w:rFonts w:asciiTheme="minorHAnsi" w:hAnsiTheme="minorHAnsi" w:cs="Arial"/>
          <w:lang w:eastAsia="en-GB"/>
        </w:rPr>
      </w:pPr>
      <w:r w:rsidRPr="00FD4A90">
        <w:rPr>
          <w:rFonts w:asciiTheme="minorHAnsi" w:hAnsiTheme="minorHAnsi" w:cs="Arial"/>
          <w:lang w:eastAsia="en-GB"/>
        </w:rPr>
        <w:t>support under </w:t>
      </w:r>
      <w:hyperlink r:id="rId11" w:history="1">
        <w:r w:rsidRPr="00FD4A90">
          <w:rPr>
            <w:rFonts w:asciiTheme="minorHAnsi" w:hAnsiTheme="minorHAnsi" w:cs="Arial"/>
            <w:bdr w:val="none" w:sz="0" w:space="0" w:color="auto" w:frame="1"/>
            <w:lang w:eastAsia="en-GB"/>
          </w:rPr>
          <w:t>part VI of the Immigration and Asylum Act 1999</w:t>
        </w:r>
      </w:hyperlink>
    </w:p>
    <w:p w:rsidR="00FD4A90" w:rsidRPr="00FD4A90" w:rsidRDefault="00FD4A90" w:rsidP="00FD4A90">
      <w:pPr>
        <w:numPr>
          <w:ilvl w:val="1"/>
          <w:numId w:val="4"/>
        </w:numPr>
        <w:shd w:val="clear" w:color="auto" w:fill="FFFFFF"/>
        <w:ind w:left="600"/>
        <w:rPr>
          <w:rFonts w:asciiTheme="minorHAnsi" w:hAnsiTheme="minorHAnsi" w:cs="Arial"/>
          <w:lang w:eastAsia="en-GB"/>
        </w:rPr>
      </w:pPr>
      <w:r w:rsidRPr="00FD4A90">
        <w:rPr>
          <w:rFonts w:asciiTheme="minorHAnsi" w:hAnsiTheme="minorHAnsi" w:cs="Arial"/>
          <w:lang w:eastAsia="en-GB"/>
        </w:rPr>
        <w:t>the guaranteed element of </w:t>
      </w:r>
      <w:hyperlink r:id="rId12" w:history="1">
        <w:r w:rsidRPr="00FD4A90">
          <w:rPr>
            <w:rFonts w:asciiTheme="minorHAnsi" w:hAnsiTheme="minorHAnsi" w:cs="Arial"/>
            <w:bdr w:val="none" w:sz="0" w:space="0" w:color="auto" w:frame="1"/>
            <w:lang w:eastAsia="en-GB"/>
          </w:rPr>
          <w:t>State Pension Credit</w:t>
        </w:r>
      </w:hyperlink>
    </w:p>
    <w:p w:rsidR="00FD4A90" w:rsidRPr="00FD4A90" w:rsidRDefault="008842F7" w:rsidP="00FD4A90">
      <w:pPr>
        <w:numPr>
          <w:ilvl w:val="1"/>
          <w:numId w:val="4"/>
        </w:numPr>
        <w:shd w:val="clear" w:color="auto" w:fill="FFFFFF"/>
        <w:ind w:left="600"/>
        <w:rPr>
          <w:rFonts w:asciiTheme="minorHAnsi" w:hAnsiTheme="minorHAnsi" w:cs="Arial"/>
          <w:lang w:eastAsia="en-GB"/>
        </w:rPr>
      </w:pPr>
      <w:hyperlink r:id="rId13" w:history="1">
        <w:r w:rsidR="00FD4A90" w:rsidRPr="00FD4A90">
          <w:rPr>
            <w:rFonts w:asciiTheme="minorHAnsi" w:hAnsiTheme="minorHAnsi" w:cs="Arial"/>
            <w:bdr w:val="none" w:sz="0" w:space="0" w:color="auto" w:frame="1"/>
            <w:lang w:eastAsia="en-GB"/>
          </w:rPr>
          <w:t>Child Tax Credit</w:t>
        </w:r>
      </w:hyperlink>
      <w:r w:rsidR="00FD4A90" w:rsidRPr="00FD4A90">
        <w:rPr>
          <w:rFonts w:asciiTheme="minorHAnsi" w:hAnsiTheme="minorHAnsi" w:cs="Arial"/>
          <w:lang w:eastAsia="en-GB"/>
        </w:rPr>
        <w:t> (provided they’re not also entitled to </w:t>
      </w:r>
      <w:hyperlink r:id="rId14" w:history="1">
        <w:r w:rsidR="00FD4A90" w:rsidRPr="00FD4A90">
          <w:rPr>
            <w:rFonts w:asciiTheme="minorHAnsi" w:hAnsiTheme="minorHAnsi" w:cs="Arial"/>
            <w:bdr w:val="none" w:sz="0" w:space="0" w:color="auto" w:frame="1"/>
            <w:lang w:eastAsia="en-GB"/>
          </w:rPr>
          <w:t>Working Tax Credit</w:t>
        </w:r>
      </w:hyperlink>
      <w:r w:rsidR="00FD4A90" w:rsidRPr="00FD4A90">
        <w:rPr>
          <w:rFonts w:asciiTheme="minorHAnsi" w:hAnsiTheme="minorHAnsi" w:cs="Arial"/>
          <w:lang w:eastAsia="en-GB"/>
        </w:rPr>
        <w:t> and have an annual gross income of no more than £16,190)</w:t>
      </w:r>
    </w:p>
    <w:p w:rsidR="00FD4A90" w:rsidRPr="00FD4A90" w:rsidRDefault="008842F7" w:rsidP="00FD4A90">
      <w:pPr>
        <w:numPr>
          <w:ilvl w:val="1"/>
          <w:numId w:val="4"/>
        </w:numPr>
        <w:shd w:val="clear" w:color="auto" w:fill="FFFFFF"/>
        <w:ind w:left="600"/>
        <w:rPr>
          <w:rFonts w:asciiTheme="minorHAnsi" w:hAnsiTheme="minorHAnsi" w:cs="Arial"/>
          <w:lang w:eastAsia="en-GB"/>
        </w:rPr>
      </w:pPr>
      <w:hyperlink r:id="rId15" w:history="1">
        <w:r w:rsidR="00FD4A90" w:rsidRPr="00FD4A90">
          <w:rPr>
            <w:rFonts w:asciiTheme="minorHAnsi" w:hAnsiTheme="minorHAnsi" w:cs="Arial"/>
            <w:bdr w:val="none" w:sz="0" w:space="0" w:color="auto" w:frame="1"/>
            <w:lang w:eastAsia="en-GB"/>
          </w:rPr>
          <w:t>Working Tax Credit</w:t>
        </w:r>
      </w:hyperlink>
      <w:r w:rsidR="00FD4A90" w:rsidRPr="00FD4A90">
        <w:rPr>
          <w:rFonts w:asciiTheme="minorHAnsi" w:hAnsiTheme="minorHAnsi" w:cs="Arial"/>
          <w:lang w:eastAsia="en-GB"/>
        </w:rPr>
        <w:t> run-on, which is paid for 4 weeks after they stop qualifying for Working Tax Credit</w:t>
      </w:r>
    </w:p>
    <w:p w:rsidR="00FD4A90" w:rsidRPr="00FD4A90" w:rsidRDefault="008842F7" w:rsidP="00FD4A90">
      <w:pPr>
        <w:numPr>
          <w:ilvl w:val="1"/>
          <w:numId w:val="4"/>
        </w:numPr>
        <w:shd w:val="clear" w:color="auto" w:fill="FFFFFF"/>
        <w:ind w:left="600"/>
        <w:rPr>
          <w:rFonts w:asciiTheme="minorHAnsi" w:hAnsiTheme="minorHAnsi" w:cs="Arial"/>
          <w:lang w:eastAsia="en-GB"/>
        </w:rPr>
      </w:pPr>
      <w:hyperlink r:id="rId16" w:history="1">
        <w:r w:rsidR="00FD4A90" w:rsidRPr="00FD4A90">
          <w:rPr>
            <w:rFonts w:asciiTheme="minorHAnsi" w:hAnsiTheme="minorHAnsi" w:cs="Arial"/>
            <w:bdr w:val="none" w:sz="0" w:space="0" w:color="auto" w:frame="1"/>
            <w:lang w:eastAsia="en-GB"/>
          </w:rPr>
          <w:t>Universal Credit</w:t>
        </w:r>
      </w:hyperlink>
    </w:p>
    <w:p w:rsidR="00FD4A90" w:rsidRPr="00FD4A90" w:rsidRDefault="00FD4A90" w:rsidP="00FD4A90">
      <w:pPr>
        <w:numPr>
          <w:ilvl w:val="0"/>
          <w:numId w:val="4"/>
        </w:numPr>
        <w:shd w:val="clear" w:color="auto" w:fill="FFFFFF"/>
        <w:spacing w:after="75"/>
        <w:ind w:left="300"/>
        <w:rPr>
          <w:rFonts w:asciiTheme="minorHAnsi" w:hAnsiTheme="minorHAnsi" w:cs="Arial"/>
          <w:lang w:eastAsia="en-GB"/>
        </w:rPr>
      </w:pPr>
      <w:r w:rsidRPr="00FD4A90">
        <w:rPr>
          <w:rFonts w:asciiTheme="minorHAnsi" w:hAnsiTheme="minorHAnsi" w:cs="Arial"/>
          <w:lang w:eastAsia="en-GB"/>
        </w:rPr>
        <w:t>they are currently being looked after by a local authority in England or Wales</w:t>
      </w:r>
    </w:p>
    <w:p w:rsidR="00FD4A90" w:rsidRPr="00FD4A90" w:rsidRDefault="00FD4A90" w:rsidP="00FD4A90">
      <w:pPr>
        <w:numPr>
          <w:ilvl w:val="0"/>
          <w:numId w:val="4"/>
        </w:numPr>
        <w:shd w:val="clear" w:color="auto" w:fill="FFFFFF"/>
        <w:spacing w:after="75"/>
        <w:ind w:left="300"/>
        <w:rPr>
          <w:rFonts w:asciiTheme="minorHAnsi" w:hAnsiTheme="minorHAnsi" w:cs="Arial"/>
          <w:lang w:eastAsia="en-GB"/>
        </w:rPr>
      </w:pPr>
      <w:r w:rsidRPr="00FD4A90">
        <w:rPr>
          <w:rFonts w:asciiTheme="minorHAnsi" w:hAnsiTheme="minorHAnsi" w:cs="Arial"/>
          <w:lang w:eastAsia="en-GB"/>
        </w:rPr>
        <w:t>they have left care in England or Wales through:</w:t>
      </w:r>
    </w:p>
    <w:p w:rsidR="00FD4A90" w:rsidRPr="00FD4A90" w:rsidRDefault="00FD4A90" w:rsidP="00FD4A90">
      <w:pPr>
        <w:numPr>
          <w:ilvl w:val="1"/>
          <w:numId w:val="4"/>
        </w:numPr>
        <w:shd w:val="clear" w:color="auto" w:fill="FFFFFF"/>
        <w:spacing w:after="75"/>
        <w:ind w:left="600"/>
        <w:rPr>
          <w:rFonts w:asciiTheme="minorHAnsi" w:hAnsiTheme="minorHAnsi" w:cs="Arial"/>
          <w:lang w:eastAsia="en-GB"/>
        </w:rPr>
      </w:pPr>
      <w:r w:rsidRPr="00FD4A90">
        <w:rPr>
          <w:rFonts w:asciiTheme="minorHAnsi" w:hAnsiTheme="minorHAnsi" w:cs="Arial"/>
          <w:lang w:eastAsia="en-GB"/>
        </w:rPr>
        <w:t>an adoption</w:t>
      </w:r>
    </w:p>
    <w:p w:rsidR="00FD4A90" w:rsidRPr="00FD4A90" w:rsidRDefault="00FD4A90" w:rsidP="00FD4A90">
      <w:pPr>
        <w:numPr>
          <w:ilvl w:val="1"/>
          <w:numId w:val="4"/>
        </w:numPr>
        <w:shd w:val="clear" w:color="auto" w:fill="FFFFFF"/>
        <w:spacing w:after="75"/>
        <w:ind w:left="600"/>
        <w:rPr>
          <w:rFonts w:asciiTheme="minorHAnsi" w:hAnsiTheme="minorHAnsi" w:cs="Arial"/>
          <w:lang w:eastAsia="en-GB"/>
        </w:rPr>
      </w:pPr>
      <w:r w:rsidRPr="00FD4A90">
        <w:rPr>
          <w:rFonts w:asciiTheme="minorHAnsi" w:hAnsiTheme="minorHAnsi" w:cs="Arial"/>
          <w:lang w:eastAsia="en-GB"/>
        </w:rPr>
        <w:t>a special guardianship order</w:t>
      </w:r>
    </w:p>
    <w:p w:rsidR="00FD4A90" w:rsidRPr="00FD4A90" w:rsidRDefault="00FD4A90" w:rsidP="00FD4A90">
      <w:pPr>
        <w:numPr>
          <w:ilvl w:val="1"/>
          <w:numId w:val="4"/>
        </w:numPr>
        <w:shd w:val="clear" w:color="auto" w:fill="FFFFFF"/>
        <w:spacing w:after="75"/>
        <w:ind w:left="600"/>
        <w:rPr>
          <w:rFonts w:asciiTheme="minorHAnsi" w:hAnsiTheme="minorHAnsi" w:cs="Arial"/>
          <w:lang w:eastAsia="en-GB"/>
        </w:rPr>
      </w:pPr>
      <w:r w:rsidRPr="00FD4A90">
        <w:rPr>
          <w:rFonts w:asciiTheme="minorHAnsi" w:hAnsiTheme="minorHAnsi" w:cs="Arial"/>
          <w:lang w:eastAsia="en-GB"/>
        </w:rPr>
        <w:t>a child arrangement order</w:t>
      </w:r>
    </w:p>
    <w:p w:rsidR="007B1164" w:rsidRPr="00F25A55" w:rsidRDefault="007B1164" w:rsidP="007B1164">
      <w:pPr>
        <w:rPr>
          <w:rFonts w:asciiTheme="minorHAnsi" w:hAnsiTheme="minorHAnsi"/>
        </w:rPr>
      </w:pPr>
    </w:p>
    <w:p w:rsidR="00F25A55" w:rsidRDefault="00F25A55">
      <w:pPr>
        <w:rPr>
          <w:rFonts w:asciiTheme="minorHAnsi" w:hAnsiTheme="minorHAnsi"/>
        </w:rPr>
      </w:pPr>
    </w:p>
    <w:p w:rsidR="00BD0EE7" w:rsidRDefault="00BD0EE7">
      <w:pPr>
        <w:rPr>
          <w:rFonts w:asciiTheme="minorHAnsi" w:hAnsiTheme="minorHAnsi"/>
        </w:rPr>
      </w:pPr>
    </w:p>
    <w:p w:rsidR="00F25A55" w:rsidRDefault="00113E93">
      <w:pPr>
        <w:rPr>
          <w:rFonts w:asciiTheme="minorHAnsi" w:hAnsiTheme="minorHAnsi"/>
          <w:b/>
          <w:u w:val="single"/>
        </w:rPr>
      </w:pPr>
      <w:r>
        <w:rPr>
          <w:rFonts w:asciiTheme="minorHAnsi" w:hAnsiTheme="minorHAnsi"/>
          <w:b/>
          <w:u w:val="single"/>
        </w:rPr>
        <w:lastRenderedPageBreak/>
        <w:t xml:space="preserve">Pupil Premium at </w:t>
      </w:r>
      <w:proofErr w:type="spellStart"/>
      <w:r>
        <w:rPr>
          <w:rFonts w:asciiTheme="minorHAnsi" w:hAnsiTheme="minorHAnsi"/>
          <w:b/>
          <w:u w:val="single"/>
        </w:rPr>
        <w:t>Leedon</w:t>
      </w:r>
      <w:proofErr w:type="spellEnd"/>
      <w:r>
        <w:rPr>
          <w:rFonts w:asciiTheme="minorHAnsi" w:hAnsiTheme="minorHAnsi"/>
          <w:b/>
          <w:u w:val="single"/>
        </w:rPr>
        <w:t xml:space="preserve"> Lower School</w:t>
      </w:r>
    </w:p>
    <w:p w:rsidR="00154F0D" w:rsidRPr="00154F0D" w:rsidRDefault="00154F0D">
      <w:pPr>
        <w:rPr>
          <w:rFonts w:asciiTheme="minorHAnsi" w:hAnsiTheme="minorHAnsi"/>
        </w:rPr>
      </w:pPr>
      <w:r>
        <w:rPr>
          <w:rFonts w:asciiTheme="minorHAnsi" w:hAnsiTheme="minorHAnsi"/>
        </w:rPr>
        <w:tab/>
        <w:t xml:space="preserve">The responsibility of meeting the needs and tracking the progress of Pupil Premium children falls to all members of staff. They are supported by the Inclusion Team, who are the learning mentor, Nikki Harding, the pupil premium champion, Gemma O’Reilly and the SENCOs, Barbara Kirby for EYFS and KS1 and Sarah Spencer for KS2. The teachers and inclusion team feedback their Pupil Premium progress reports to the senior leadership team and </w:t>
      </w:r>
      <w:proofErr w:type="spellStart"/>
      <w:r>
        <w:rPr>
          <w:rFonts w:asciiTheme="minorHAnsi" w:hAnsiTheme="minorHAnsi"/>
        </w:rPr>
        <w:t>headteacher</w:t>
      </w:r>
      <w:proofErr w:type="spellEnd"/>
      <w:r>
        <w:rPr>
          <w:rFonts w:asciiTheme="minorHAnsi" w:hAnsiTheme="minorHAnsi"/>
        </w:rPr>
        <w:t xml:space="preserve"> as well as the school governors and school improvement partner. Our designated Pupil Premium governor is Vicky Garwood, who is also a Year 4 class teacher. </w:t>
      </w:r>
    </w:p>
    <w:p w:rsidR="00EF027C" w:rsidRDefault="00EF027C">
      <w:pPr>
        <w:rPr>
          <w:rFonts w:asciiTheme="minorHAnsi" w:hAnsiTheme="minorHAnsi"/>
        </w:rPr>
      </w:pPr>
    </w:p>
    <w:p w:rsidR="00F25A55" w:rsidRDefault="00F25A55">
      <w:pPr>
        <w:rPr>
          <w:rFonts w:asciiTheme="minorHAnsi" w:hAnsiTheme="minorHAnsi"/>
          <w:b/>
          <w:u w:val="single"/>
        </w:rPr>
      </w:pPr>
      <w:r w:rsidRPr="00EF027C">
        <w:rPr>
          <w:rFonts w:asciiTheme="minorHAnsi" w:hAnsiTheme="minorHAnsi"/>
          <w:b/>
          <w:u w:val="single"/>
        </w:rPr>
        <w:t>Percentage of children eligible</w:t>
      </w:r>
    </w:p>
    <w:p w:rsidR="00EF027C" w:rsidRPr="00EF027C" w:rsidRDefault="00EF027C">
      <w:pPr>
        <w:rPr>
          <w:rFonts w:asciiTheme="minorHAnsi" w:hAnsiTheme="minorHAnsi"/>
          <w:b/>
          <w:u w:val="single"/>
        </w:rPr>
      </w:pPr>
    </w:p>
    <w:tbl>
      <w:tblPr>
        <w:tblStyle w:val="TableGrid"/>
        <w:tblW w:w="0" w:type="auto"/>
        <w:tblLook w:val="04A0" w:firstRow="1" w:lastRow="0" w:firstColumn="1" w:lastColumn="0" w:noHBand="0" w:noVBand="1"/>
      </w:tblPr>
      <w:tblGrid>
        <w:gridCol w:w="3794"/>
        <w:gridCol w:w="3118"/>
        <w:gridCol w:w="3402"/>
      </w:tblGrid>
      <w:tr w:rsidR="00EF027C" w:rsidTr="00EF027C">
        <w:tc>
          <w:tcPr>
            <w:tcW w:w="3794" w:type="dxa"/>
          </w:tcPr>
          <w:p w:rsidR="00EF027C" w:rsidRPr="00EF027C" w:rsidRDefault="00EF027C" w:rsidP="00EF027C">
            <w:pPr>
              <w:jc w:val="center"/>
              <w:rPr>
                <w:rFonts w:asciiTheme="minorHAnsi" w:hAnsiTheme="minorHAnsi"/>
                <w:b/>
              </w:rPr>
            </w:pPr>
            <w:r w:rsidRPr="00EF027C">
              <w:rPr>
                <w:rFonts w:asciiTheme="minorHAnsi" w:hAnsiTheme="minorHAnsi"/>
                <w:b/>
              </w:rPr>
              <w:t>Children</w:t>
            </w:r>
          </w:p>
        </w:tc>
        <w:tc>
          <w:tcPr>
            <w:tcW w:w="3118" w:type="dxa"/>
          </w:tcPr>
          <w:p w:rsidR="00EF027C" w:rsidRPr="00EF027C" w:rsidRDefault="00EF027C" w:rsidP="00EF027C">
            <w:pPr>
              <w:jc w:val="center"/>
              <w:rPr>
                <w:rFonts w:asciiTheme="minorHAnsi" w:hAnsiTheme="minorHAnsi"/>
                <w:b/>
              </w:rPr>
            </w:pPr>
            <w:r w:rsidRPr="00EF027C">
              <w:rPr>
                <w:rFonts w:asciiTheme="minorHAnsi" w:hAnsiTheme="minorHAnsi"/>
                <w:b/>
              </w:rPr>
              <w:t>Number of cohort receiving PPG</w:t>
            </w:r>
          </w:p>
        </w:tc>
        <w:tc>
          <w:tcPr>
            <w:tcW w:w="3402" w:type="dxa"/>
          </w:tcPr>
          <w:p w:rsidR="00EF027C" w:rsidRPr="00EF027C" w:rsidRDefault="00EF027C" w:rsidP="00EF027C">
            <w:pPr>
              <w:jc w:val="center"/>
              <w:rPr>
                <w:rFonts w:asciiTheme="minorHAnsi" w:hAnsiTheme="minorHAnsi"/>
                <w:b/>
              </w:rPr>
            </w:pPr>
            <w:r w:rsidRPr="00EF027C">
              <w:rPr>
                <w:rFonts w:asciiTheme="minorHAnsi" w:hAnsiTheme="minorHAnsi"/>
                <w:b/>
              </w:rPr>
              <w:t>Percentage of cohort receiving PPG</w:t>
            </w:r>
          </w:p>
        </w:tc>
      </w:tr>
      <w:tr w:rsidR="00EF027C" w:rsidTr="00EF027C">
        <w:tc>
          <w:tcPr>
            <w:tcW w:w="3794" w:type="dxa"/>
          </w:tcPr>
          <w:p w:rsidR="00EF027C" w:rsidRDefault="00EF027C">
            <w:pPr>
              <w:rPr>
                <w:rFonts w:asciiTheme="minorHAnsi" w:hAnsiTheme="minorHAnsi"/>
              </w:rPr>
            </w:pPr>
            <w:r>
              <w:rPr>
                <w:rFonts w:asciiTheme="minorHAnsi" w:hAnsiTheme="minorHAnsi"/>
              </w:rPr>
              <w:t>Whole School</w:t>
            </w:r>
          </w:p>
        </w:tc>
        <w:tc>
          <w:tcPr>
            <w:tcW w:w="3118" w:type="dxa"/>
          </w:tcPr>
          <w:p w:rsidR="00EF027C" w:rsidRDefault="00EF027C" w:rsidP="00F45B1D">
            <w:pPr>
              <w:rPr>
                <w:rFonts w:asciiTheme="minorHAnsi" w:hAnsiTheme="minorHAnsi"/>
              </w:rPr>
            </w:pPr>
            <w:r>
              <w:rPr>
                <w:rFonts w:asciiTheme="minorHAnsi" w:hAnsiTheme="minorHAnsi"/>
              </w:rPr>
              <w:t xml:space="preserve">51 </w:t>
            </w:r>
            <w:r w:rsidR="00F45B1D">
              <w:rPr>
                <w:rFonts w:asciiTheme="minorHAnsi" w:hAnsiTheme="minorHAnsi"/>
              </w:rPr>
              <w:t>out of 31</w:t>
            </w:r>
            <w:r>
              <w:rPr>
                <w:rFonts w:asciiTheme="minorHAnsi" w:hAnsiTheme="minorHAnsi"/>
              </w:rPr>
              <w:t>2</w:t>
            </w:r>
          </w:p>
        </w:tc>
        <w:tc>
          <w:tcPr>
            <w:tcW w:w="3402" w:type="dxa"/>
          </w:tcPr>
          <w:p w:rsidR="00EF027C" w:rsidRDefault="00F45B1D" w:rsidP="00B46619">
            <w:pPr>
              <w:jc w:val="center"/>
              <w:rPr>
                <w:rFonts w:asciiTheme="minorHAnsi" w:hAnsiTheme="minorHAnsi"/>
              </w:rPr>
            </w:pPr>
            <w:r>
              <w:rPr>
                <w:rFonts w:asciiTheme="minorHAnsi" w:hAnsiTheme="minorHAnsi"/>
              </w:rPr>
              <w:t>16.3%</w:t>
            </w:r>
          </w:p>
        </w:tc>
      </w:tr>
      <w:tr w:rsidR="00EF027C" w:rsidTr="00EF027C">
        <w:tc>
          <w:tcPr>
            <w:tcW w:w="3794" w:type="dxa"/>
          </w:tcPr>
          <w:p w:rsidR="00EF027C" w:rsidRDefault="00EF027C">
            <w:pPr>
              <w:rPr>
                <w:rFonts w:asciiTheme="minorHAnsi" w:hAnsiTheme="minorHAnsi"/>
              </w:rPr>
            </w:pPr>
            <w:r>
              <w:rPr>
                <w:rFonts w:asciiTheme="minorHAnsi" w:hAnsiTheme="minorHAnsi"/>
              </w:rPr>
              <w:t>Reception</w:t>
            </w:r>
          </w:p>
        </w:tc>
        <w:tc>
          <w:tcPr>
            <w:tcW w:w="3118" w:type="dxa"/>
          </w:tcPr>
          <w:p w:rsidR="00EF027C" w:rsidRDefault="00BB497D">
            <w:pPr>
              <w:rPr>
                <w:rFonts w:asciiTheme="minorHAnsi" w:hAnsiTheme="minorHAnsi"/>
              </w:rPr>
            </w:pPr>
            <w:r>
              <w:rPr>
                <w:rFonts w:asciiTheme="minorHAnsi" w:hAnsiTheme="minorHAnsi"/>
              </w:rPr>
              <w:t>6 out of 77</w:t>
            </w:r>
          </w:p>
        </w:tc>
        <w:tc>
          <w:tcPr>
            <w:tcW w:w="3402" w:type="dxa"/>
          </w:tcPr>
          <w:p w:rsidR="00EF027C" w:rsidRDefault="00BB497D" w:rsidP="00B46619">
            <w:pPr>
              <w:jc w:val="center"/>
              <w:rPr>
                <w:rFonts w:asciiTheme="minorHAnsi" w:hAnsiTheme="minorHAnsi"/>
              </w:rPr>
            </w:pPr>
            <w:r>
              <w:rPr>
                <w:rFonts w:asciiTheme="minorHAnsi" w:hAnsiTheme="minorHAnsi"/>
              </w:rPr>
              <w:t>4.6%</w:t>
            </w:r>
          </w:p>
        </w:tc>
      </w:tr>
      <w:tr w:rsidR="00EF027C" w:rsidTr="00EF027C">
        <w:tc>
          <w:tcPr>
            <w:tcW w:w="3794" w:type="dxa"/>
          </w:tcPr>
          <w:p w:rsidR="00EF027C" w:rsidRDefault="00EF027C">
            <w:pPr>
              <w:rPr>
                <w:rFonts w:asciiTheme="minorHAnsi" w:hAnsiTheme="minorHAnsi"/>
              </w:rPr>
            </w:pPr>
            <w:r>
              <w:rPr>
                <w:rFonts w:asciiTheme="minorHAnsi" w:hAnsiTheme="minorHAnsi"/>
              </w:rPr>
              <w:t>Year 1</w:t>
            </w:r>
          </w:p>
        </w:tc>
        <w:tc>
          <w:tcPr>
            <w:tcW w:w="3118" w:type="dxa"/>
          </w:tcPr>
          <w:p w:rsidR="00EF027C" w:rsidRDefault="00B46619">
            <w:pPr>
              <w:rPr>
                <w:rFonts w:asciiTheme="minorHAnsi" w:hAnsiTheme="minorHAnsi"/>
              </w:rPr>
            </w:pPr>
            <w:r>
              <w:rPr>
                <w:rFonts w:asciiTheme="minorHAnsi" w:hAnsiTheme="minorHAnsi"/>
              </w:rPr>
              <w:t>12 out of 82</w:t>
            </w:r>
          </w:p>
        </w:tc>
        <w:tc>
          <w:tcPr>
            <w:tcW w:w="3402" w:type="dxa"/>
          </w:tcPr>
          <w:p w:rsidR="00EF027C" w:rsidRDefault="00B46619" w:rsidP="00B46619">
            <w:pPr>
              <w:ind w:firstLine="720"/>
              <w:rPr>
                <w:rFonts w:asciiTheme="minorHAnsi" w:hAnsiTheme="minorHAnsi"/>
              </w:rPr>
            </w:pPr>
            <w:r>
              <w:rPr>
                <w:rFonts w:asciiTheme="minorHAnsi" w:hAnsiTheme="minorHAnsi"/>
              </w:rPr>
              <w:t xml:space="preserve">          14.6%</w:t>
            </w:r>
          </w:p>
        </w:tc>
      </w:tr>
      <w:tr w:rsidR="00EF027C" w:rsidTr="00EF027C">
        <w:tc>
          <w:tcPr>
            <w:tcW w:w="3794" w:type="dxa"/>
          </w:tcPr>
          <w:p w:rsidR="00EF027C" w:rsidRDefault="00EF027C">
            <w:pPr>
              <w:rPr>
                <w:rFonts w:asciiTheme="minorHAnsi" w:hAnsiTheme="minorHAnsi"/>
              </w:rPr>
            </w:pPr>
            <w:r>
              <w:rPr>
                <w:rFonts w:asciiTheme="minorHAnsi" w:hAnsiTheme="minorHAnsi"/>
              </w:rPr>
              <w:t>Year 2</w:t>
            </w:r>
          </w:p>
        </w:tc>
        <w:tc>
          <w:tcPr>
            <w:tcW w:w="3118" w:type="dxa"/>
          </w:tcPr>
          <w:p w:rsidR="00EF027C" w:rsidRDefault="00B46619">
            <w:pPr>
              <w:rPr>
                <w:rFonts w:asciiTheme="minorHAnsi" w:hAnsiTheme="minorHAnsi"/>
              </w:rPr>
            </w:pPr>
            <w:r>
              <w:rPr>
                <w:rFonts w:asciiTheme="minorHAnsi" w:hAnsiTheme="minorHAnsi"/>
              </w:rPr>
              <w:t>5 out of 43</w:t>
            </w:r>
          </w:p>
        </w:tc>
        <w:tc>
          <w:tcPr>
            <w:tcW w:w="3402" w:type="dxa"/>
          </w:tcPr>
          <w:p w:rsidR="00EF027C" w:rsidRDefault="00B46619" w:rsidP="00B46619">
            <w:pPr>
              <w:jc w:val="center"/>
              <w:rPr>
                <w:rFonts w:asciiTheme="minorHAnsi" w:hAnsiTheme="minorHAnsi"/>
              </w:rPr>
            </w:pPr>
            <w:r>
              <w:rPr>
                <w:rFonts w:asciiTheme="minorHAnsi" w:hAnsiTheme="minorHAnsi"/>
              </w:rPr>
              <w:t>11.6%</w:t>
            </w:r>
          </w:p>
        </w:tc>
      </w:tr>
      <w:tr w:rsidR="00EF027C" w:rsidTr="00EF027C">
        <w:tc>
          <w:tcPr>
            <w:tcW w:w="3794" w:type="dxa"/>
          </w:tcPr>
          <w:p w:rsidR="00EF027C" w:rsidRDefault="00EF027C">
            <w:pPr>
              <w:rPr>
                <w:rFonts w:asciiTheme="minorHAnsi" w:hAnsiTheme="minorHAnsi"/>
              </w:rPr>
            </w:pPr>
            <w:r>
              <w:rPr>
                <w:rFonts w:asciiTheme="minorHAnsi" w:hAnsiTheme="minorHAnsi"/>
              </w:rPr>
              <w:t>Year 3</w:t>
            </w:r>
          </w:p>
        </w:tc>
        <w:tc>
          <w:tcPr>
            <w:tcW w:w="3118" w:type="dxa"/>
          </w:tcPr>
          <w:p w:rsidR="00EF027C" w:rsidRDefault="00B46619">
            <w:pPr>
              <w:rPr>
                <w:rFonts w:asciiTheme="minorHAnsi" w:hAnsiTheme="minorHAnsi"/>
              </w:rPr>
            </w:pPr>
            <w:r>
              <w:rPr>
                <w:rFonts w:asciiTheme="minorHAnsi" w:hAnsiTheme="minorHAnsi"/>
              </w:rPr>
              <w:t>9 out of 53</w:t>
            </w:r>
          </w:p>
        </w:tc>
        <w:tc>
          <w:tcPr>
            <w:tcW w:w="3402" w:type="dxa"/>
          </w:tcPr>
          <w:p w:rsidR="00EF027C" w:rsidRDefault="00B46619" w:rsidP="00B46619">
            <w:pPr>
              <w:tabs>
                <w:tab w:val="left" w:pos="1140"/>
              </w:tabs>
              <w:jc w:val="center"/>
              <w:rPr>
                <w:rFonts w:asciiTheme="minorHAnsi" w:hAnsiTheme="minorHAnsi"/>
              </w:rPr>
            </w:pPr>
            <w:r>
              <w:rPr>
                <w:rFonts w:asciiTheme="minorHAnsi" w:hAnsiTheme="minorHAnsi"/>
              </w:rPr>
              <w:t>17%</w:t>
            </w:r>
          </w:p>
        </w:tc>
      </w:tr>
      <w:tr w:rsidR="00EF027C" w:rsidTr="00EF027C">
        <w:tc>
          <w:tcPr>
            <w:tcW w:w="3794" w:type="dxa"/>
          </w:tcPr>
          <w:p w:rsidR="00EF027C" w:rsidRDefault="00EF027C">
            <w:pPr>
              <w:rPr>
                <w:rFonts w:asciiTheme="minorHAnsi" w:hAnsiTheme="minorHAnsi"/>
              </w:rPr>
            </w:pPr>
            <w:r>
              <w:rPr>
                <w:rFonts w:asciiTheme="minorHAnsi" w:hAnsiTheme="minorHAnsi"/>
              </w:rPr>
              <w:t>Year 4</w:t>
            </w:r>
          </w:p>
        </w:tc>
        <w:tc>
          <w:tcPr>
            <w:tcW w:w="3118" w:type="dxa"/>
          </w:tcPr>
          <w:p w:rsidR="00EF027C" w:rsidRDefault="00B46619">
            <w:pPr>
              <w:rPr>
                <w:rFonts w:asciiTheme="minorHAnsi" w:hAnsiTheme="minorHAnsi"/>
              </w:rPr>
            </w:pPr>
            <w:r>
              <w:rPr>
                <w:rFonts w:asciiTheme="minorHAnsi" w:hAnsiTheme="minorHAnsi"/>
              </w:rPr>
              <w:t>19 out of 57</w:t>
            </w:r>
          </w:p>
        </w:tc>
        <w:tc>
          <w:tcPr>
            <w:tcW w:w="3402" w:type="dxa"/>
          </w:tcPr>
          <w:p w:rsidR="00EF027C" w:rsidRDefault="00B46619" w:rsidP="00B46619">
            <w:pPr>
              <w:jc w:val="center"/>
              <w:rPr>
                <w:rFonts w:asciiTheme="minorHAnsi" w:hAnsiTheme="minorHAnsi"/>
              </w:rPr>
            </w:pPr>
            <w:r>
              <w:rPr>
                <w:rFonts w:asciiTheme="minorHAnsi" w:hAnsiTheme="minorHAnsi"/>
              </w:rPr>
              <w:t>33%</w:t>
            </w:r>
          </w:p>
        </w:tc>
      </w:tr>
    </w:tbl>
    <w:p w:rsidR="00EF027C" w:rsidRPr="00F25A55" w:rsidRDefault="00EF027C">
      <w:pPr>
        <w:rPr>
          <w:rFonts w:asciiTheme="minorHAnsi" w:hAnsiTheme="minorHAnsi"/>
        </w:rPr>
      </w:pPr>
    </w:p>
    <w:p w:rsidR="00F25A55" w:rsidRDefault="00C13D6A">
      <w:pPr>
        <w:rPr>
          <w:rFonts w:asciiTheme="minorHAnsi" w:hAnsiTheme="minorHAnsi"/>
          <w:b/>
          <w:sz w:val="28"/>
          <w:u w:val="single"/>
        </w:rPr>
      </w:pPr>
      <w:r w:rsidRPr="00C13D6A">
        <w:rPr>
          <w:rFonts w:asciiTheme="minorHAnsi" w:hAnsiTheme="minorHAnsi"/>
          <w:b/>
          <w:sz w:val="28"/>
          <w:u w:val="single"/>
        </w:rPr>
        <w:t>This year we have been allocated a Pupil Premium Grant of £80,200.</w:t>
      </w:r>
    </w:p>
    <w:p w:rsidR="00190629" w:rsidRPr="00C13D6A" w:rsidRDefault="00190629">
      <w:pPr>
        <w:rPr>
          <w:rFonts w:asciiTheme="minorHAnsi" w:hAnsiTheme="minorHAnsi"/>
          <w:b/>
          <w:sz w:val="28"/>
          <w:u w:val="single"/>
        </w:rPr>
      </w:pPr>
    </w:p>
    <w:p w:rsidR="00190629" w:rsidRDefault="00190629" w:rsidP="00190629">
      <w:pPr>
        <w:rPr>
          <w:rFonts w:asciiTheme="minorHAnsi" w:hAnsiTheme="minorHAnsi"/>
          <w:b/>
          <w:u w:val="single"/>
        </w:rPr>
      </w:pPr>
      <w:r>
        <w:rPr>
          <w:rFonts w:asciiTheme="minorHAnsi" w:hAnsiTheme="minorHAnsi"/>
          <w:b/>
          <w:u w:val="single"/>
        </w:rPr>
        <w:t>What are the main barriers to learning of the children receiving the grant?</w:t>
      </w:r>
    </w:p>
    <w:p w:rsidR="00190629" w:rsidRDefault="00CC6FE7" w:rsidP="00CC6FE7">
      <w:pPr>
        <w:ind w:firstLine="720"/>
        <w:rPr>
          <w:rFonts w:asciiTheme="minorHAnsi" w:hAnsiTheme="minorHAnsi"/>
        </w:rPr>
      </w:pPr>
      <w:r>
        <w:rPr>
          <w:rFonts w:asciiTheme="minorHAnsi" w:hAnsiTheme="minorHAnsi"/>
        </w:rPr>
        <w:t>Class teachers are primarily responsible for identifying the key learning and / or emotional needs of the children receiving the grant</w:t>
      </w:r>
      <w:r w:rsidR="00B8434E">
        <w:rPr>
          <w:rFonts w:asciiTheme="minorHAnsi" w:hAnsiTheme="minorHAnsi"/>
        </w:rPr>
        <w:t xml:space="preserve"> and they are further supported by members of the Inclusion Team and Senior Leadership Team</w:t>
      </w:r>
      <w:r>
        <w:rPr>
          <w:rFonts w:asciiTheme="minorHAnsi" w:hAnsiTheme="minorHAnsi"/>
        </w:rPr>
        <w:t>. There are a wide range of barriers to learning that children may experience and these may be short-term or temporary issues or long-term learning support needs i</w:t>
      </w:r>
      <w:r w:rsidR="00CC1DA7">
        <w:rPr>
          <w:rFonts w:asciiTheme="minorHAnsi" w:hAnsiTheme="minorHAnsi"/>
        </w:rPr>
        <w:t>.</w:t>
      </w:r>
      <w:r>
        <w:rPr>
          <w:rFonts w:asciiTheme="minorHAnsi" w:hAnsiTheme="minorHAnsi"/>
        </w:rPr>
        <w:t>e</w:t>
      </w:r>
      <w:r w:rsidR="00CC1DA7">
        <w:rPr>
          <w:rFonts w:asciiTheme="minorHAnsi" w:hAnsiTheme="minorHAnsi"/>
        </w:rPr>
        <w:t>.</w:t>
      </w:r>
      <w:r>
        <w:rPr>
          <w:rFonts w:asciiTheme="minorHAnsi" w:hAnsiTheme="minorHAnsi"/>
        </w:rPr>
        <w:t xml:space="preserve"> </w:t>
      </w:r>
      <w:r w:rsidR="00B8434E">
        <w:rPr>
          <w:rFonts w:asciiTheme="minorHAnsi" w:hAnsiTheme="minorHAnsi"/>
        </w:rPr>
        <w:t xml:space="preserve">special educational needs, friendship or relationship challenges, </w:t>
      </w:r>
      <w:r>
        <w:rPr>
          <w:rFonts w:asciiTheme="minorHAnsi" w:hAnsiTheme="minorHAnsi"/>
        </w:rPr>
        <w:t xml:space="preserve">changes at home, bereavements, </w:t>
      </w:r>
      <w:r w:rsidR="00B8434E">
        <w:rPr>
          <w:rFonts w:asciiTheme="minorHAnsi" w:hAnsiTheme="minorHAnsi"/>
        </w:rPr>
        <w:t>family separation etc</w:t>
      </w:r>
      <w:r w:rsidR="00CC1DA7">
        <w:rPr>
          <w:rFonts w:asciiTheme="minorHAnsi" w:hAnsiTheme="minorHAnsi"/>
        </w:rPr>
        <w:t>.</w:t>
      </w:r>
      <w:r w:rsidR="00B8434E">
        <w:rPr>
          <w:rFonts w:asciiTheme="minorHAnsi" w:hAnsiTheme="minorHAnsi"/>
        </w:rPr>
        <w:t xml:space="preserve"> and a chi</w:t>
      </w:r>
      <w:r>
        <w:rPr>
          <w:rFonts w:asciiTheme="minorHAnsi" w:hAnsiTheme="minorHAnsi"/>
        </w:rPr>
        <w:t xml:space="preserve">ld may experience more than one of these at any one time. </w:t>
      </w:r>
      <w:r w:rsidR="00B8434E">
        <w:rPr>
          <w:rFonts w:asciiTheme="minorHAnsi" w:hAnsiTheme="minorHAnsi"/>
        </w:rPr>
        <w:t xml:space="preserve">Parents and carers are also invited to give their analysis of their child’s needs and these are taken into consideration by staff too. </w:t>
      </w:r>
      <w:r>
        <w:rPr>
          <w:rFonts w:asciiTheme="minorHAnsi" w:hAnsiTheme="minorHAnsi"/>
        </w:rPr>
        <w:t xml:space="preserve"> Alongside members of the inclusion team, intervention or additional support is organised to meet these needs.</w:t>
      </w:r>
    </w:p>
    <w:p w:rsidR="00A724EA" w:rsidRDefault="00A724EA" w:rsidP="00CC6FE7">
      <w:pPr>
        <w:ind w:firstLine="720"/>
        <w:rPr>
          <w:rFonts w:asciiTheme="minorHAnsi" w:hAnsiTheme="minorHAnsi"/>
        </w:rPr>
      </w:pPr>
      <w:r>
        <w:rPr>
          <w:rFonts w:asciiTheme="minorHAnsi" w:hAnsiTheme="minorHAnsi"/>
        </w:rPr>
        <w:t xml:space="preserve">Formal measures of such needs can be analysed using tools such as Strengths and Difficulties Questionnaires, Emotional Literacy Assessments, Boxall Profiles and other educational assessments. These are carefully scrutinised to establish specific barriers to learning. </w:t>
      </w:r>
    </w:p>
    <w:p w:rsidR="00A724EA" w:rsidRDefault="00A724EA" w:rsidP="00CC6FE7">
      <w:pPr>
        <w:ind w:firstLine="720"/>
        <w:rPr>
          <w:rFonts w:asciiTheme="minorHAnsi" w:hAnsiTheme="minorHAnsi"/>
        </w:rPr>
      </w:pPr>
      <w:r>
        <w:rPr>
          <w:rFonts w:asciiTheme="minorHAnsi" w:hAnsiTheme="minorHAnsi"/>
        </w:rPr>
        <w:t>During the academic year 2016-2017, we have identified that the main barriers to learning amongst the Pupil Premium children are motivation and self-regulation. Sometimes this can be due to lack of experience or opportunity, which restricts their ability to draw on personal experiences to use in their learning.</w:t>
      </w:r>
      <w:r w:rsidR="00174F2B">
        <w:rPr>
          <w:rFonts w:asciiTheme="minorHAnsi" w:hAnsiTheme="minorHAnsi"/>
        </w:rPr>
        <w:t xml:space="preserve"> Self-regulation is the ability to </w:t>
      </w:r>
      <w:r w:rsidR="001F2DE0">
        <w:rPr>
          <w:rFonts w:asciiTheme="minorHAnsi" w:hAnsiTheme="minorHAnsi"/>
        </w:rPr>
        <w:t>calm, stabilise and keep one’s self on-track without intervention from others and this is an area, which has been identified as a key asset essential to one’s success later in life.</w:t>
      </w:r>
      <w:r w:rsidR="00174F2B">
        <w:rPr>
          <w:rFonts w:asciiTheme="minorHAnsi" w:hAnsiTheme="minorHAnsi"/>
        </w:rPr>
        <w:t xml:space="preserve"> </w:t>
      </w:r>
    </w:p>
    <w:p w:rsidR="00716B00" w:rsidRDefault="00716B00" w:rsidP="00CC6FE7">
      <w:pPr>
        <w:ind w:firstLine="720"/>
        <w:rPr>
          <w:rFonts w:asciiTheme="minorHAnsi" w:hAnsiTheme="minorHAnsi"/>
        </w:rPr>
      </w:pPr>
    </w:p>
    <w:p w:rsidR="00716B00" w:rsidRDefault="00716B00" w:rsidP="00CC6FE7">
      <w:pPr>
        <w:ind w:firstLine="720"/>
        <w:rPr>
          <w:rFonts w:asciiTheme="minorHAnsi" w:hAnsiTheme="minorHAnsi"/>
        </w:rPr>
      </w:pPr>
    </w:p>
    <w:p w:rsidR="00716B00" w:rsidRDefault="00716B00" w:rsidP="00CC6FE7">
      <w:pPr>
        <w:ind w:firstLine="720"/>
        <w:rPr>
          <w:rFonts w:asciiTheme="minorHAnsi" w:hAnsiTheme="minorHAnsi"/>
        </w:rPr>
      </w:pPr>
    </w:p>
    <w:p w:rsidR="00A724EA" w:rsidRDefault="00A724EA" w:rsidP="00CC6FE7">
      <w:pPr>
        <w:ind w:firstLine="720"/>
        <w:rPr>
          <w:rFonts w:asciiTheme="minorHAnsi" w:hAnsiTheme="minorHAnsi"/>
        </w:rPr>
      </w:pPr>
    </w:p>
    <w:p w:rsidR="00716B00" w:rsidRDefault="00716B00" w:rsidP="00716B00">
      <w:pPr>
        <w:rPr>
          <w:rFonts w:asciiTheme="minorHAnsi" w:hAnsiTheme="minorHAnsi"/>
          <w:b/>
          <w:u w:val="single"/>
        </w:rPr>
      </w:pPr>
      <w:r w:rsidRPr="00190629">
        <w:rPr>
          <w:rFonts w:asciiTheme="minorHAnsi" w:hAnsiTheme="minorHAnsi"/>
          <w:b/>
          <w:u w:val="single"/>
        </w:rPr>
        <w:lastRenderedPageBreak/>
        <w:t xml:space="preserve">How are the needs </w:t>
      </w:r>
      <w:r>
        <w:rPr>
          <w:rFonts w:asciiTheme="minorHAnsi" w:hAnsiTheme="minorHAnsi"/>
          <w:b/>
          <w:u w:val="single"/>
        </w:rPr>
        <w:t xml:space="preserve">of these children </w:t>
      </w:r>
      <w:r w:rsidRPr="00190629">
        <w:rPr>
          <w:rFonts w:asciiTheme="minorHAnsi" w:hAnsiTheme="minorHAnsi"/>
          <w:b/>
          <w:u w:val="single"/>
        </w:rPr>
        <w:t>met</w:t>
      </w:r>
      <w:r>
        <w:rPr>
          <w:rFonts w:asciiTheme="minorHAnsi" w:hAnsiTheme="minorHAnsi"/>
          <w:b/>
          <w:u w:val="single"/>
        </w:rPr>
        <w:t>?</w:t>
      </w:r>
    </w:p>
    <w:tbl>
      <w:tblPr>
        <w:tblStyle w:val="TableGrid"/>
        <w:tblW w:w="0" w:type="auto"/>
        <w:tblLook w:val="04A0" w:firstRow="1" w:lastRow="0" w:firstColumn="1" w:lastColumn="0" w:noHBand="0" w:noVBand="1"/>
      </w:tblPr>
      <w:tblGrid>
        <w:gridCol w:w="10173"/>
      </w:tblGrid>
      <w:tr w:rsidR="00716B00" w:rsidTr="00716B00">
        <w:tc>
          <w:tcPr>
            <w:tcW w:w="10173" w:type="dxa"/>
          </w:tcPr>
          <w:p w:rsidR="00716B00" w:rsidRPr="009025A8" w:rsidRDefault="00716B00" w:rsidP="00A567EF">
            <w:pPr>
              <w:jc w:val="center"/>
              <w:rPr>
                <w:rFonts w:asciiTheme="minorHAnsi" w:hAnsiTheme="minorHAnsi"/>
                <w:b/>
              </w:rPr>
            </w:pPr>
            <w:r w:rsidRPr="009025A8">
              <w:rPr>
                <w:rFonts w:asciiTheme="minorHAnsi" w:hAnsiTheme="minorHAnsi"/>
                <w:b/>
              </w:rPr>
              <w:t>Strategy</w:t>
            </w:r>
          </w:p>
        </w:tc>
      </w:tr>
      <w:tr w:rsidR="00716B00" w:rsidTr="00716B00">
        <w:tc>
          <w:tcPr>
            <w:tcW w:w="10173" w:type="dxa"/>
          </w:tcPr>
          <w:p w:rsidR="00716B00" w:rsidRDefault="00716B00" w:rsidP="00A567EF">
            <w:pPr>
              <w:rPr>
                <w:rFonts w:asciiTheme="minorHAnsi" w:hAnsiTheme="minorHAnsi"/>
              </w:rPr>
            </w:pPr>
          </w:p>
        </w:tc>
      </w:tr>
      <w:tr w:rsidR="00716B00" w:rsidTr="00716B00">
        <w:tc>
          <w:tcPr>
            <w:tcW w:w="10173" w:type="dxa"/>
          </w:tcPr>
          <w:p w:rsidR="00716B00" w:rsidRPr="00B23A60" w:rsidRDefault="00716B00" w:rsidP="00A567EF">
            <w:pPr>
              <w:jc w:val="center"/>
              <w:rPr>
                <w:rFonts w:asciiTheme="minorHAnsi" w:hAnsiTheme="minorHAnsi"/>
                <w:b/>
                <w:sz w:val="18"/>
              </w:rPr>
            </w:pPr>
            <w:r>
              <w:rPr>
                <w:rFonts w:asciiTheme="minorHAnsi" w:hAnsiTheme="minorHAnsi"/>
                <w:b/>
                <w:sz w:val="18"/>
              </w:rPr>
              <w:t>Teaching and learning</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Quality wave one teaching</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High support Maths group 3 staff to 25 children</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Cookery and healthy eating lessons in Y3</w:t>
            </w:r>
          </w:p>
        </w:tc>
      </w:tr>
      <w:tr w:rsidR="00716B00" w:rsidTr="00716B00">
        <w:tc>
          <w:tcPr>
            <w:tcW w:w="10173" w:type="dxa"/>
          </w:tcPr>
          <w:p w:rsidR="00716B00" w:rsidRPr="00B23A60" w:rsidRDefault="00716B00" w:rsidP="00A567EF">
            <w:pPr>
              <w:jc w:val="center"/>
              <w:rPr>
                <w:rFonts w:asciiTheme="minorHAnsi" w:hAnsiTheme="minorHAnsi"/>
                <w:b/>
                <w:sz w:val="18"/>
              </w:rPr>
            </w:pPr>
            <w:r>
              <w:rPr>
                <w:rFonts w:asciiTheme="minorHAnsi" w:hAnsiTheme="minorHAnsi"/>
                <w:b/>
                <w:sz w:val="18"/>
              </w:rPr>
              <w:t>Pastoral</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Pupil premium learning mentor intervention support</w:t>
            </w:r>
          </w:p>
          <w:p w:rsidR="00716B00" w:rsidRPr="00834C98" w:rsidRDefault="00716B00" w:rsidP="00A567EF">
            <w:pPr>
              <w:rPr>
                <w:rFonts w:asciiTheme="minorHAnsi" w:hAnsiTheme="minorHAnsi"/>
                <w:sz w:val="18"/>
              </w:rPr>
            </w:pPr>
            <w:r>
              <w:rPr>
                <w:rFonts w:asciiTheme="minorHAnsi" w:hAnsiTheme="minorHAnsi"/>
                <w:sz w:val="18"/>
              </w:rPr>
              <w:t>3 1:1 sessions per week concentrating on social, emotional, mental health and behaviour support.</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Pupil premium learning mentor intervention support</w:t>
            </w:r>
          </w:p>
          <w:p w:rsidR="00716B00" w:rsidRPr="00834C98" w:rsidRDefault="00716B00" w:rsidP="00A567EF">
            <w:pPr>
              <w:rPr>
                <w:rFonts w:asciiTheme="minorHAnsi" w:hAnsiTheme="minorHAnsi"/>
                <w:sz w:val="18"/>
              </w:rPr>
            </w:pPr>
            <w:r>
              <w:rPr>
                <w:rFonts w:asciiTheme="minorHAnsi" w:hAnsiTheme="minorHAnsi"/>
                <w:sz w:val="18"/>
              </w:rPr>
              <w:t>1 session per week 1:3 concentrating on social, emotional and behaviour support plus writing, maths, reading, handwriting foci.</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Nurture ‘nest’ room</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Minibus (to collect late attenders and/or those experiencing logistical challenges during the morning school run)</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 xml:space="preserve">Breakfast club </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Nurture Group</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SMILE mentoring</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Parental drop-in sessions with Learning Mentor</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Play as therapy</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Family support worker</w:t>
            </w:r>
          </w:p>
        </w:tc>
      </w:tr>
      <w:tr w:rsidR="00716B00" w:rsidTr="00716B00">
        <w:tc>
          <w:tcPr>
            <w:tcW w:w="10173" w:type="dxa"/>
          </w:tcPr>
          <w:p w:rsidR="00716B00" w:rsidRPr="00B23A60" w:rsidRDefault="00716B00" w:rsidP="00A567EF">
            <w:pPr>
              <w:jc w:val="center"/>
              <w:rPr>
                <w:rFonts w:asciiTheme="minorHAnsi" w:hAnsiTheme="minorHAnsi"/>
                <w:b/>
                <w:sz w:val="18"/>
              </w:rPr>
            </w:pPr>
            <w:r>
              <w:rPr>
                <w:rFonts w:asciiTheme="minorHAnsi" w:hAnsiTheme="minorHAnsi"/>
                <w:b/>
                <w:sz w:val="18"/>
              </w:rPr>
              <w:t>Intervention groups</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Better Reading Partners</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Phonics Play phonics sessions 3x30 minutes sessions per week</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Fine motor skills</w:t>
            </w:r>
          </w:p>
        </w:tc>
      </w:tr>
      <w:tr w:rsidR="00716B00" w:rsidTr="00716B00">
        <w:tc>
          <w:tcPr>
            <w:tcW w:w="10173" w:type="dxa"/>
          </w:tcPr>
          <w:p w:rsidR="00716B00" w:rsidRPr="00834C98" w:rsidRDefault="00716B00" w:rsidP="00A567EF">
            <w:pPr>
              <w:rPr>
                <w:rFonts w:asciiTheme="minorHAnsi" w:hAnsiTheme="minorHAnsi"/>
                <w:sz w:val="18"/>
              </w:rPr>
            </w:pPr>
            <w:r>
              <w:rPr>
                <w:rFonts w:asciiTheme="minorHAnsi" w:hAnsiTheme="minorHAnsi"/>
                <w:sz w:val="18"/>
              </w:rPr>
              <w:t>Gross motor skills</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Speech sounds intervention</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One-to-one readers with TA</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Art therapy</w:t>
            </w:r>
          </w:p>
        </w:tc>
      </w:tr>
      <w:tr w:rsidR="00716B00" w:rsidTr="00716B00">
        <w:tc>
          <w:tcPr>
            <w:tcW w:w="10173" w:type="dxa"/>
          </w:tcPr>
          <w:p w:rsidR="00716B00" w:rsidRDefault="00716B00" w:rsidP="00A567EF">
            <w:pPr>
              <w:rPr>
                <w:rFonts w:asciiTheme="minorHAnsi" w:hAnsiTheme="minorHAnsi"/>
                <w:sz w:val="18"/>
              </w:rPr>
            </w:pPr>
            <w:r>
              <w:rPr>
                <w:rFonts w:asciiTheme="minorHAnsi" w:hAnsiTheme="minorHAnsi"/>
                <w:sz w:val="18"/>
              </w:rPr>
              <w:t>Play therapy</w:t>
            </w:r>
          </w:p>
        </w:tc>
      </w:tr>
      <w:tr w:rsidR="00716B00" w:rsidTr="00716B00">
        <w:tc>
          <w:tcPr>
            <w:tcW w:w="10173" w:type="dxa"/>
          </w:tcPr>
          <w:p w:rsidR="00716B00" w:rsidRPr="00B23A60" w:rsidRDefault="00716B00" w:rsidP="0034506C">
            <w:pPr>
              <w:jc w:val="center"/>
              <w:rPr>
                <w:rFonts w:asciiTheme="minorHAnsi" w:hAnsiTheme="minorHAnsi"/>
                <w:b/>
                <w:sz w:val="18"/>
              </w:rPr>
            </w:pPr>
            <w:r>
              <w:rPr>
                <w:rFonts w:asciiTheme="minorHAnsi" w:hAnsiTheme="minorHAnsi"/>
                <w:b/>
                <w:sz w:val="18"/>
              </w:rPr>
              <w:t>Visits and excursions</w:t>
            </w:r>
          </w:p>
        </w:tc>
      </w:tr>
      <w:tr w:rsidR="00716B00" w:rsidTr="00716B00">
        <w:tc>
          <w:tcPr>
            <w:tcW w:w="10173" w:type="dxa"/>
          </w:tcPr>
          <w:p w:rsidR="00716B00" w:rsidRPr="00834C98" w:rsidRDefault="00716B00" w:rsidP="0034506C">
            <w:pPr>
              <w:rPr>
                <w:rFonts w:asciiTheme="minorHAnsi" w:hAnsiTheme="minorHAnsi"/>
                <w:sz w:val="18"/>
              </w:rPr>
            </w:pPr>
            <w:r>
              <w:rPr>
                <w:rFonts w:asciiTheme="minorHAnsi" w:hAnsiTheme="minorHAnsi"/>
                <w:sz w:val="18"/>
              </w:rPr>
              <w:t>External experiential learning visits</w:t>
            </w:r>
          </w:p>
        </w:tc>
      </w:tr>
      <w:tr w:rsidR="00716B00" w:rsidTr="00716B00">
        <w:tc>
          <w:tcPr>
            <w:tcW w:w="10173" w:type="dxa"/>
          </w:tcPr>
          <w:p w:rsidR="00716B00" w:rsidRPr="00834C98" w:rsidRDefault="00716B00" w:rsidP="0034506C">
            <w:pPr>
              <w:rPr>
                <w:rFonts w:asciiTheme="minorHAnsi" w:hAnsiTheme="minorHAnsi"/>
                <w:sz w:val="18"/>
              </w:rPr>
            </w:pPr>
            <w:r>
              <w:rPr>
                <w:rFonts w:asciiTheme="minorHAnsi" w:hAnsiTheme="minorHAnsi"/>
                <w:sz w:val="18"/>
              </w:rPr>
              <w:t>Minibus (to allow for external experiential visits)</w:t>
            </w:r>
          </w:p>
        </w:tc>
      </w:tr>
      <w:tr w:rsidR="00716B00" w:rsidTr="00716B00">
        <w:tc>
          <w:tcPr>
            <w:tcW w:w="10173" w:type="dxa"/>
          </w:tcPr>
          <w:p w:rsidR="00716B00" w:rsidRDefault="00716B00" w:rsidP="0034506C">
            <w:pPr>
              <w:rPr>
                <w:rFonts w:asciiTheme="minorHAnsi" w:hAnsiTheme="minorHAnsi"/>
                <w:sz w:val="18"/>
              </w:rPr>
            </w:pPr>
            <w:r>
              <w:rPr>
                <w:rFonts w:asciiTheme="minorHAnsi" w:hAnsiTheme="minorHAnsi"/>
                <w:sz w:val="18"/>
              </w:rPr>
              <w:t>Residential visit subsidy</w:t>
            </w:r>
          </w:p>
        </w:tc>
      </w:tr>
      <w:tr w:rsidR="00716B00" w:rsidTr="00716B00">
        <w:tc>
          <w:tcPr>
            <w:tcW w:w="10173" w:type="dxa"/>
          </w:tcPr>
          <w:p w:rsidR="00716B00" w:rsidRPr="00B23A60" w:rsidRDefault="00716B00" w:rsidP="0034506C">
            <w:pPr>
              <w:jc w:val="center"/>
              <w:rPr>
                <w:rFonts w:asciiTheme="minorHAnsi" w:hAnsiTheme="minorHAnsi"/>
                <w:b/>
                <w:sz w:val="18"/>
              </w:rPr>
            </w:pPr>
            <w:r>
              <w:rPr>
                <w:rFonts w:asciiTheme="minorHAnsi" w:hAnsiTheme="minorHAnsi"/>
                <w:b/>
                <w:sz w:val="18"/>
              </w:rPr>
              <w:t>Equipment provided</w:t>
            </w:r>
          </w:p>
        </w:tc>
      </w:tr>
      <w:tr w:rsidR="00716B00" w:rsidTr="00716B00">
        <w:tc>
          <w:tcPr>
            <w:tcW w:w="10173" w:type="dxa"/>
          </w:tcPr>
          <w:p w:rsidR="00716B00" w:rsidRDefault="00716B00" w:rsidP="0034506C">
            <w:pPr>
              <w:rPr>
                <w:rFonts w:asciiTheme="minorHAnsi" w:hAnsiTheme="minorHAnsi"/>
                <w:sz w:val="18"/>
              </w:rPr>
            </w:pPr>
            <w:r>
              <w:rPr>
                <w:rFonts w:asciiTheme="minorHAnsi" w:hAnsiTheme="minorHAnsi"/>
                <w:sz w:val="18"/>
              </w:rPr>
              <w:t>School uniform and PE kit subsidy</w:t>
            </w:r>
          </w:p>
        </w:tc>
      </w:tr>
      <w:tr w:rsidR="00716B00" w:rsidTr="00716B00">
        <w:tc>
          <w:tcPr>
            <w:tcW w:w="10173" w:type="dxa"/>
          </w:tcPr>
          <w:p w:rsidR="00716B00" w:rsidRDefault="00716B00" w:rsidP="0034506C">
            <w:pPr>
              <w:rPr>
                <w:rFonts w:asciiTheme="minorHAnsi" w:hAnsiTheme="minorHAnsi"/>
                <w:sz w:val="18"/>
              </w:rPr>
            </w:pPr>
            <w:proofErr w:type="spellStart"/>
            <w:r>
              <w:rPr>
                <w:rFonts w:asciiTheme="minorHAnsi" w:hAnsiTheme="minorHAnsi"/>
                <w:sz w:val="18"/>
              </w:rPr>
              <w:t>Grafham</w:t>
            </w:r>
            <w:proofErr w:type="spellEnd"/>
            <w:r>
              <w:rPr>
                <w:rFonts w:asciiTheme="minorHAnsi" w:hAnsiTheme="minorHAnsi"/>
                <w:sz w:val="18"/>
              </w:rPr>
              <w:t xml:space="preserve"> Water residential uniform and resources</w:t>
            </w:r>
          </w:p>
        </w:tc>
      </w:tr>
      <w:tr w:rsidR="00716B00" w:rsidTr="00716B00">
        <w:tc>
          <w:tcPr>
            <w:tcW w:w="10173" w:type="dxa"/>
          </w:tcPr>
          <w:p w:rsidR="00716B00" w:rsidRPr="00B23A60" w:rsidRDefault="00716B00" w:rsidP="0034506C">
            <w:pPr>
              <w:jc w:val="center"/>
              <w:rPr>
                <w:rFonts w:asciiTheme="minorHAnsi" w:hAnsiTheme="minorHAnsi"/>
                <w:b/>
                <w:sz w:val="18"/>
              </w:rPr>
            </w:pPr>
            <w:r>
              <w:rPr>
                <w:rFonts w:asciiTheme="minorHAnsi" w:hAnsiTheme="minorHAnsi"/>
                <w:b/>
                <w:sz w:val="18"/>
              </w:rPr>
              <w:t>Externally provided lessons</w:t>
            </w:r>
          </w:p>
        </w:tc>
      </w:tr>
      <w:tr w:rsidR="00716B00" w:rsidTr="00716B00">
        <w:tc>
          <w:tcPr>
            <w:tcW w:w="10173" w:type="dxa"/>
          </w:tcPr>
          <w:p w:rsidR="00716B00" w:rsidRDefault="00716B00" w:rsidP="0034506C">
            <w:pPr>
              <w:rPr>
                <w:rFonts w:asciiTheme="minorHAnsi" w:hAnsiTheme="minorHAnsi"/>
                <w:sz w:val="18"/>
              </w:rPr>
            </w:pPr>
            <w:r>
              <w:rPr>
                <w:rFonts w:asciiTheme="minorHAnsi" w:hAnsiTheme="minorHAnsi"/>
                <w:sz w:val="18"/>
              </w:rPr>
              <w:t>Music lesson subsidy</w:t>
            </w:r>
          </w:p>
        </w:tc>
      </w:tr>
      <w:tr w:rsidR="00716B00" w:rsidTr="00716B00">
        <w:tc>
          <w:tcPr>
            <w:tcW w:w="10173" w:type="dxa"/>
          </w:tcPr>
          <w:p w:rsidR="00716B00" w:rsidRDefault="00716B00" w:rsidP="0034506C">
            <w:pPr>
              <w:rPr>
                <w:rFonts w:asciiTheme="minorHAnsi" w:hAnsiTheme="minorHAnsi"/>
                <w:sz w:val="18"/>
              </w:rPr>
            </w:pPr>
            <w:r>
              <w:rPr>
                <w:rFonts w:asciiTheme="minorHAnsi" w:hAnsiTheme="minorHAnsi"/>
                <w:sz w:val="18"/>
              </w:rPr>
              <w:t>Swimming lesson subsidy</w:t>
            </w:r>
          </w:p>
        </w:tc>
      </w:tr>
      <w:tr w:rsidR="00716B00" w:rsidTr="00716B00">
        <w:tc>
          <w:tcPr>
            <w:tcW w:w="10173" w:type="dxa"/>
          </w:tcPr>
          <w:p w:rsidR="00716B00" w:rsidRPr="00A2323C" w:rsidRDefault="00716B00" w:rsidP="0034506C">
            <w:pPr>
              <w:jc w:val="center"/>
              <w:rPr>
                <w:rFonts w:asciiTheme="minorHAnsi" w:hAnsiTheme="minorHAnsi"/>
                <w:b/>
                <w:sz w:val="18"/>
              </w:rPr>
            </w:pPr>
            <w:r>
              <w:rPr>
                <w:rFonts w:asciiTheme="minorHAnsi" w:hAnsiTheme="minorHAnsi"/>
                <w:b/>
                <w:sz w:val="18"/>
              </w:rPr>
              <w:t>Additional Responsibilities</w:t>
            </w:r>
          </w:p>
        </w:tc>
      </w:tr>
      <w:tr w:rsidR="00716B00" w:rsidTr="00716B00">
        <w:tc>
          <w:tcPr>
            <w:tcW w:w="10173" w:type="dxa"/>
          </w:tcPr>
          <w:p w:rsidR="00716B00" w:rsidRDefault="00716B00" w:rsidP="0034506C">
            <w:pPr>
              <w:rPr>
                <w:rFonts w:asciiTheme="minorHAnsi" w:hAnsiTheme="minorHAnsi"/>
                <w:sz w:val="18"/>
              </w:rPr>
            </w:pPr>
            <w:r>
              <w:rPr>
                <w:rFonts w:asciiTheme="minorHAnsi" w:hAnsiTheme="minorHAnsi"/>
                <w:sz w:val="18"/>
              </w:rPr>
              <w:t>Sports Leaders</w:t>
            </w:r>
          </w:p>
        </w:tc>
      </w:tr>
      <w:tr w:rsidR="00716B00" w:rsidTr="00716B00">
        <w:tc>
          <w:tcPr>
            <w:tcW w:w="10173" w:type="dxa"/>
          </w:tcPr>
          <w:p w:rsidR="00716B00" w:rsidRDefault="00716B00" w:rsidP="0034506C">
            <w:pPr>
              <w:rPr>
                <w:rFonts w:asciiTheme="minorHAnsi" w:hAnsiTheme="minorHAnsi"/>
                <w:sz w:val="18"/>
              </w:rPr>
            </w:pPr>
            <w:r>
              <w:rPr>
                <w:rFonts w:asciiTheme="minorHAnsi" w:hAnsiTheme="minorHAnsi"/>
                <w:sz w:val="18"/>
              </w:rPr>
              <w:t>School Council</w:t>
            </w:r>
          </w:p>
        </w:tc>
      </w:tr>
      <w:tr w:rsidR="00716B00" w:rsidTr="00716B00">
        <w:tc>
          <w:tcPr>
            <w:tcW w:w="10173" w:type="dxa"/>
          </w:tcPr>
          <w:p w:rsidR="00716B00" w:rsidRDefault="00716B00" w:rsidP="0034506C">
            <w:pPr>
              <w:rPr>
                <w:rFonts w:asciiTheme="minorHAnsi" w:hAnsiTheme="minorHAnsi"/>
                <w:sz w:val="18"/>
              </w:rPr>
            </w:pPr>
            <w:r>
              <w:rPr>
                <w:rFonts w:asciiTheme="minorHAnsi" w:hAnsiTheme="minorHAnsi"/>
                <w:sz w:val="18"/>
              </w:rPr>
              <w:t>Happy Lunchtime Helpers</w:t>
            </w:r>
          </w:p>
        </w:tc>
      </w:tr>
      <w:tr w:rsidR="00716B00" w:rsidTr="00716B00">
        <w:tc>
          <w:tcPr>
            <w:tcW w:w="10173" w:type="dxa"/>
          </w:tcPr>
          <w:p w:rsidR="00716B00" w:rsidRPr="00B23A60" w:rsidRDefault="00716B00" w:rsidP="0034506C">
            <w:pPr>
              <w:jc w:val="center"/>
              <w:rPr>
                <w:rFonts w:asciiTheme="minorHAnsi" w:hAnsiTheme="minorHAnsi"/>
                <w:b/>
                <w:sz w:val="18"/>
              </w:rPr>
            </w:pPr>
            <w:r>
              <w:rPr>
                <w:rFonts w:asciiTheme="minorHAnsi" w:hAnsiTheme="minorHAnsi"/>
                <w:b/>
                <w:sz w:val="18"/>
              </w:rPr>
              <w:t>Lunchtime and out of hours school clubs</w:t>
            </w:r>
          </w:p>
        </w:tc>
      </w:tr>
      <w:tr w:rsidR="00716B00" w:rsidTr="00716B00">
        <w:tc>
          <w:tcPr>
            <w:tcW w:w="10173" w:type="dxa"/>
          </w:tcPr>
          <w:p w:rsidR="00716B00" w:rsidRDefault="00716B00" w:rsidP="0034506C">
            <w:pPr>
              <w:rPr>
                <w:rFonts w:asciiTheme="minorHAnsi" w:hAnsiTheme="minorHAnsi"/>
                <w:sz w:val="18"/>
              </w:rPr>
            </w:pPr>
            <w:r>
              <w:rPr>
                <w:rFonts w:asciiTheme="minorHAnsi" w:hAnsiTheme="minorHAnsi"/>
                <w:sz w:val="18"/>
              </w:rPr>
              <w:t>Teacher-led after school or lunchtime clubs</w:t>
            </w:r>
          </w:p>
        </w:tc>
      </w:tr>
      <w:tr w:rsidR="00716B00" w:rsidTr="00716B00">
        <w:tc>
          <w:tcPr>
            <w:tcW w:w="10173" w:type="dxa"/>
          </w:tcPr>
          <w:p w:rsidR="00716B00" w:rsidRDefault="00716B00" w:rsidP="0034506C">
            <w:pPr>
              <w:rPr>
                <w:rFonts w:asciiTheme="minorHAnsi" w:hAnsiTheme="minorHAnsi"/>
                <w:sz w:val="18"/>
              </w:rPr>
            </w:pPr>
            <w:r>
              <w:rPr>
                <w:rFonts w:asciiTheme="minorHAnsi" w:hAnsiTheme="minorHAnsi"/>
                <w:sz w:val="18"/>
              </w:rPr>
              <w:t>Change for life club</w:t>
            </w:r>
          </w:p>
        </w:tc>
      </w:tr>
      <w:tr w:rsidR="00716B00" w:rsidTr="00716B00">
        <w:tc>
          <w:tcPr>
            <w:tcW w:w="10173" w:type="dxa"/>
          </w:tcPr>
          <w:p w:rsidR="00716B00" w:rsidRPr="00834C98" w:rsidRDefault="00716B00" w:rsidP="0034506C">
            <w:pPr>
              <w:rPr>
                <w:rFonts w:asciiTheme="minorHAnsi" w:hAnsiTheme="minorHAnsi"/>
                <w:sz w:val="18"/>
              </w:rPr>
            </w:pPr>
            <w:r>
              <w:rPr>
                <w:rFonts w:asciiTheme="minorHAnsi" w:hAnsiTheme="minorHAnsi"/>
                <w:sz w:val="18"/>
              </w:rPr>
              <w:t>Homework club</w:t>
            </w:r>
          </w:p>
        </w:tc>
      </w:tr>
    </w:tbl>
    <w:p w:rsidR="00716B00" w:rsidRDefault="00716B00" w:rsidP="00716B00">
      <w:pPr>
        <w:rPr>
          <w:rFonts w:asciiTheme="minorHAnsi" w:hAnsiTheme="minorHAnsi"/>
        </w:rPr>
      </w:pPr>
    </w:p>
    <w:p w:rsidR="0046168A" w:rsidRDefault="0046168A" w:rsidP="00CC6FE7">
      <w:pPr>
        <w:ind w:firstLine="720"/>
        <w:rPr>
          <w:rFonts w:asciiTheme="minorHAnsi" w:hAnsiTheme="minorHAnsi"/>
        </w:rPr>
      </w:pPr>
    </w:p>
    <w:p w:rsidR="00F95751" w:rsidRDefault="00F95751" w:rsidP="00CC6FE7">
      <w:pPr>
        <w:ind w:firstLine="720"/>
        <w:rPr>
          <w:rFonts w:asciiTheme="minorHAnsi" w:hAnsiTheme="minorHAnsi"/>
        </w:rPr>
      </w:pPr>
    </w:p>
    <w:p w:rsidR="00716B00" w:rsidRDefault="00716B00" w:rsidP="00CC6FE7">
      <w:pPr>
        <w:ind w:firstLine="720"/>
        <w:rPr>
          <w:rFonts w:asciiTheme="minorHAnsi" w:hAnsiTheme="minorHAnsi"/>
        </w:rPr>
      </w:pPr>
    </w:p>
    <w:p w:rsidR="00716B00" w:rsidRDefault="00716B00" w:rsidP="00CC6FE7">
      <w:pPr>
        <w:ind w:firstLine="720"/>
        <w:rPr>
          <w:rFonts w:asciiTheme="minorHAnsi" w:hAnsiTheme="minorHAnsi"/>
        </w:rPr>
      </w:pPr>
    </w:p>
    <w:p w:rsidR="00BD0EE7" w:rsidRDefault="00BD0EE7" w:rsidP="00190629">
      <w:pPr>
        <w:rPr>
          <w:rFonts w:asciiTheme="minorHAnsi" w:hAnsiTheme="minorHAnsi"/>
        </w:rPr>
      </w:pPr>
    </w:p>
    <w:p w:rsidR="009025A8" w:rsidRDefault="00834C98" w:rsidP="00190629">
      <w:pPr>
        <w:rPr>
          <w:rFonts w:asciiTheme="minorHAnsi" w:hAnsiTheme="minorHAnsi"/>
        </w:rPr>
      </w:pPr>
      <w:r>
        <w:rPr>
          <w:rFonts w:asciiTheme="minorHAnsi" w:hAnsiTheme="minorHAnsi"/>
        </w:rPr>
        <w:lastRenderedPageBreak/>
        <w:t>Exemplification of strategies as listed above:</w:t>
      </w:r>
    </w:p>
    <w:p w:rsidR="00834C98" w:rsidRDefault="00834C98" w:rsidP="00834C98">
      <w:pPr>
        <w:pStyle w:val="ListParagraph"/>
        <w:numPr>
          <w:ilvl w:val="0"/>
          <w:numId w:val="5"/>
        </w:numPr>
        <w:rPr>
          <w:rFonts w:asciiTheme="minorHAnsi" w:hAnsiTheme="minorHAnsi"/>
        </w:rPr>
      </w:pPr>
      <w:r>
        <w:rPr>
          <w:rFonts w:asciiTheme="minorHAnsi" w:hAnsiTheme="minorHAnsi"/>
        </w:rPr>
        <w:t xml:space="preserve">Quality Wave One Teaching includes teaching in class. In particular, this includes topic teaching through independent learning activities which promotes independence, motivation, team work, resilience, co-operation and self-regulation. Ability grouping in Maths means that children who have significant gaps in learning are supported by three members of staff in one group. Maths around sessions each week (and each lesson in the group where children need most support) which gives the children the opportunity to revisit areas of the curriculum on a constant rolling </w:t>
      </w:r>
      <w:proofErr w:type="gramStart"/>
      <w:r>
        <w:rPr>
          <w:rFonts w:asciiTheme="minorHAnsi" w:hAnsiTheme="minorHAnsi"/>
        </w:rPr>
        <w:t>programme</w:t>
      </w:r>
      <w:proofErr w:type="gramEnd"/>
      <w:r>
        <w:rPr>
          <w:rFonts w:asciiTheme="minorHAnsi" w:hAnsiTheme="minorHAnsi"/>
        </w:rPr>
        <w:t xml:space="preserve"> and they can then use and apply maths skills in problem solving activities. </w:t>
      </w:r>
    </w:p>
    <w:p w:rsidR="00E25751" w:rsidRDefault="00E25751" w:rsidP="00834C98">
      <w:pPr>
        <w:pStyle w:val="ListParagraph"/>
        <w:numPr>
          <w:ilvl w:val="0"/>
          <w:numId w:val="5"/>
        </w:numPr>
        <w:rPr>
          <w:rFonts w:asciiTheme="minorHAnsi" w:hAnsiTheme="minorHAnsi"/>
        </w:rPr>
      </w:pPr>
      <w:r>
        <w:rPr>
          <w:rFonts w:asciiTheme="minorHAnsi" w:hAnsiTheme="minorHAnsi"/>
        </w:rPr>
        <w:t>Homework club allows children to use school provision, supplies, ICT resources and staff support to complete homework set at school. Talk Homework for the next day’s Big Writing is covered by the Literacy Co-ordinator so that pupils have completed their Talk for Writing essential for the longer writing task of the week.</w:t>
      </w:r>
    </w:p>
    <w:p w:rsidR="00AC3490" w:rsidRDefault="00AC3490" w:rsidP="00834C98">
      <w:pPr>
        <w:pStyle w:val="ListParagraph"/>
        <w:numPr>
          <w:ilvl w:val="0"/>
          <w:numId w:val="5"/>
        </w:numPr>
        <w:rPr>
          <w:rFonts w:asciiTheme="minorHAnsi" w:hAnsiTheme="minorHAnsi"/>
        </w:rPr>
      </w:pPr>
      <w:r>
        <w:rPr>
          <w:rFonts w:asciiTheme="minorHAnsi" w:hAnsiTheme="minorHAnsi"/>
        </w:rPr>
        <w:t>Nurture group</w:t>
      </w:r>
    </w:p>
    <w:p w:rsidR="002354B7" w:rsidRPr="00BD0EE7" w:rsidRDefault="00AC3490" w:rsidP="002354B7">
      <w:pPr>
        <w:pStyle w:val="ListParagraph"/>
        <w:numPr>
          <w:ilvl w:val="0"/>
          <w:numId w:val="5"/>
        </w:numPr>
        <w:rPr>
          <w:rFonts w:asciiTheme="minorHAnsi" w:hAnsiTheme="minorHAnsi"/>
        </w:rPr>
      </w:pPr>
      <w:r>
        <w:rPr>
          <w:rFonts w:asciiTheme="minorHAnsi" w:hAnsiTheme="minorHAnsi"/>
        </w:rPr>
        <w:t>SMILE mentoring</w:t>
      </w:r>
      <w:r w:rsidR="00DD1453">
        <w:rPr>
          <w:rFonts w:asciiTheme="minorHAnsi" w:hAnsiTheme="minorHAnsi"/>
        </w:rPr>
        <w:t xml:space="preserve"> – which stands for ‘Supporting Minds in the Learning Environment’. These sessions are led by adults and promote and support children and young people’s emotional wellbeing and mental health. </w:t>
      </w:r>
    </w:p>
    <w:p w:rsidR="00AC3490" w:rsidRDefault="00C5262B" w:rsidP="00834C98">
      <w:pPr>
        <w:pStyle w:val="ListParagraph"/>
        <w:numPr>
          <w:ilvl w:val="0"/>
          <w:numId w:val="5"/>
        </w:numPr>
        <w:rPr>
          <w:rFonts w:asciiTheme="minorHAnsi" w:hAnsiTheme="minorHAnsi"/>
        </w:rPr>
      </w:pPr>
      <w:r>
        <w:rPr>
          <w:rFonts w:asciiTheme="minorHAnsi" w:hAnsiTheme="minorHAnsi"/>
        </w:rPr>
        <w:t>Better Reading Partners</w:t>
      </w:r>
      <w:r w:rsidR="00356E67">
        <w:rPr>
          <w:rFonts w:asciiTheme="minorHAnsi" w:hAnsiTheme="minorHAnsi"/>
        </w:rPr>
        <w:t xml:space="preserve"> is a teaching assistant-led programme for children who would benefit from additional support to either fill gaps that they have in their reading education or whose progress could be improved. The scheme provides a 10-week programme of three 15 minute one-to-one sessions.  </w:t>
      </w:r>
    </w:p>
    <w:p w:rsidR="00C5262B" w:rsidRDefault="00356E67" w:rsidP="00834C98">
      <w:pPr>
        <w:pStyle w:val="ListParagraph"/>
        <w:numPr>
          <w:ilvl w:val="0"/>
          <w:numId w:val="5"/>
        </w:numPr>
        <w:rPr>
          <w:rFonts w:asciiTheme="minorHAnsi" w:hAnsiTheme="minorHAnsi"/>
        </w:rPr>
      </w:pPr>
      <w:r>
        <w:rPr>
          <w:rFonts w:asciiTheme="minorHAnsi" w:hAnsiTheme="minorHAnsi"/>
        </w:rPr>
        <w:t>Sessions which concentrate on f</w:t>
      </w:r>
      <w:r w:rsidR="00C5262B">
        <w:rPr>
          <w:rFonts w:asciiTheme="minorHAnsi" w:hAnsiTheme="minorHAnsi"/>
        </w:rPr>
        <w:t xml:space="preserve">ine and gross motor skills </w:t>
      </w:r>
      <w:r>
        <w:rPr>
          <w:rFonts w:asciiTheme="minorHAnsi" w:hAnsiTheme="minorHAnsi"/>
        </w:rPr>
        <w:t xml:space="preserve">provide children with extra support to enhance their ability to make refined, controlled and skilled movements with their arms, legs, feet or whole body (gross) or smaller actions using their fingers and hands (fine). </w:t>
      </w:r>
    </w:p>
    <w:p w:rsidR="00153600" w:rsidRDefault="00CF3E36" w:rsidP="00834C98">
      <w:pPr>
        <w:pStyle w:val="ListParagraph"/>
        <w:numPr>
          <w:ilvl w:val="0"/>
          <w:numId w:val="5"/>
        </w:numPr>
        <w:rPr>
          <w:rFonts w:asciiTheme="minorHAnsi" w:hAnsiTheme="minorHAnsi"/>
        </w:rPr>
      </w:pPr>
      <w:r>
        <w:rPr>
          <w:rFonts w:asciiTheme="minorHAnsi" w:hAnsiTheme="minorHAnsi"/>
        </w:rPr>
        <w:t>Change 4 Life after school club</w:t>
      </w:r>
      <w:r w:rsidR="00AB218E">
        <w:rPr>
          <w:rFonts w:asciiTheme="minorHAnsi" w:hAnsiTheme="minorHAnsi"/>
        </w:rPr>
        <w:t xml:space="preserve"> is an NHS initiative designed to increase the physical activity levels in less active children or those who do not have the opportunity to take part in other extracurricular sports clubs for other reasons.</w:t>
      </w:r>
    </w:p>
    <w:p w:rsidR="00B733A9" w:rsidRDefault="00B733A9" w:rsidP="00834C98">
      <w:pPr>
        <w:pStyle w:val="ListParagraph"/>
        <w:numPr>
          <w:ilvl w:val="0"/>
          <w:numId w:val="5"/>
        </w:numPr>
        <w:rPr>
          <w:rFonts w:asciiTheme="minorHAnsi" w:hAnsiTheme="minorHAnsi"/>
        </w:rPr>
      </w:pPr>
      <w:r>
        <w:rPr>
          <w:rFonts w:asciiTheme="minorHAnsi" w:hAnsiTheme="minorHAnsi"/>
        </w:rPr>
        <w:t xml:space="preserve">Forest Schools is a series of outdoor lessons that offers all learners regular opportunities to achieve and develop confidence and self-esteem through hands-on learning experiences in a woodland or natural environment with trees. This learning approach sits within and compliments the wider context of outdoor and woodland education. </w:t>
      </w:r>
    </w:p>
    <w:p w:rsidR="00113E93" w:rsidRDefault="00113E93" w:rsidP="00190629">
      <w:pPr>
        <w:rPr>
          <w:rFonts w:asciiTheme="minorHAnsi" w:hAnsiTheme="minorHAnsi"/>
          <w:b/>
          <w:u w:val="single"/>
        </w:rPr>
      </w:pPr>
    </w:p>
    <w:p w:rsidR="00190629" w:rsidRDefault="00190629" w:rsidP="00190629">
      <w:pPr>
        <w:rPr>
          <w:rFonts w:asciiTheme="minorHAnsi" w:hAnsiTheme="minorHAnsi"/>
          <w:b/>
          <w:u w:val="single"/>
        </w:rPr>
      </w:pPr>
      <w:r w:rsidRPr="00190629">
        <w:rPr>
          <w:rFonts w:asciiTheme="minorHAnsi" w:hAnsiTheme="minorHAnsi"/>
          <w:b/>
          <w:u w:val="single"/>
        </w:rPr>
        <w:t>Who else may benefit</w:t>
      </w:r>
      <w:r>
        <w:rPr>
          <w:rFonts w:asciiTheme="minorHAnsi" w:hAnsiTheme="minorHAnsi"/>
          <w:b/>
          <w:u w:val="single"/>
        </w:rPr>
        <w:t xml:space="preserve"> from Pupil Premium funding?</w:t>
      </w:r>
    </w:p>
    <w:p w:rsidR="00113E93" w:rsidRPr="00113E93" w:rsidRDefault="00113E93" w:rsidP="00190629">
      <w:pPr>
        <w:rPr>
          <w:rFonts w:asciiTheme="minorHAnsi" w:hAnsiTheme="minorHAnsi"/>
        </w:rPr>
      </w:pPr>
      <w:r>
        <w:rPr>
          <w:rFonts w:asciiTheme="minorHAnsi" w:hAnsiTheme="minorHAnsi"/>
        </w:rPr>
        <w:tab/>
      </w:r>
    </w:p>
    <w:p w:rsidR="00F25A55" w:rsidRDefault="00B1496A">
      <w:pPr>
        <w:rPr>
          <w:rFonts w:asciiTheme="minorHAnsi" w:hAnsiTheme="minorHAnsi"/>
        </w:rPr>
      </w:pPr>
      <w:r>
        <w:rPr>
          <w:rFonts w:asciiTheme="minorHAnsi" w:hAnsiTheme="minorHAnsi"/>
        </w:rPr>
        <w:tab/>
      </w:r>
      <w:r w:rsidR="00030F7F">
        <w:rPr>
          <w:rFonts w:asciiTheme="minorHAnsi" w:hAnsiTheme="minorHAnsi"/>
        </w:rPr>
        <w:t xml:space="preserve">Whilst </w:t>
      </w:r>
      <w:proofErr w:type="gramStart"/>
      <w:r w:rsidR="00030F7F">
        <w:rPr>
          <w:rFonts w:asciiTheme="minorHAnsi" w:hAnsiTheme="minorHAnsi"/>
        </w:rPr>
        <w:t xml:space="preserve">all of </w:t>
      </w:r>
      <w:r>
        <w:rPr>
          <w:rFonts w:asciiTheme="minorHAnsi" w:hAnsiTheme="minorHAnsi"/>
        </w:rPr>
        <w:t>the</w:t>
      </w:r>
      <w:proofErr w:type="gramEnd"/>
      <w:r>
        <w:rPr>
          <w:rFonts w:asciiTheme="minorHAnsi" w:hAnsiTheme="minorHAnsi"/>
        </w:rPr>
        <w:t xml:space="preserve"> Pupil Premium grant is spent on the needs of the children who are entitled to the funds, some other children also benefit from our excellent resources. These children may require additional emotional support and join an existing group or they may have additional learning needs, which are also met through the</w:t>
      </w:r>
      <w:r w:rsidR="0081061D">
        <w:rPr>
          <w:rFonts w:asciiTheme="minorHAnsi" w:hAnsiTheme="minorHAnsi"/>
        </w:rPr>
        <w:t>ir participation in intervention groups which are funded by the Pupil Premium</w:t>
      </w:r>
      <w:r>
        <w:rPr>
          <w:rFonts w:asciiTheme="minorHAnsi" w:hAnsiTheme="minorHAnsi"/>
        </w:rPr>
        <w:t xml:space="preserve"> provision. Some children may benefit from further life experience and therefore have been included in the external experiential visits. </w:t>
      </w:r>
    </w:p>
    <w:p w:rsidR="00716B00" w:rsidRDefault="00716B00">
      <w:pPr>
        <w:rPr>
          <w:rFonts w:asciiTheme="minorHAnsi" w:hAnsiTheme="minorHAnsi"/>
        </w:rPr>
      </w:pPr>
    </w:p>
    <w:p w:rsidR="00716B00" w:rsidRDefault="00716B00">
      <w:pPr>
        <w:rPr>
          <w:rFonts w:asciiTheme="minorHAnsi" w:hAnsiTheme="minorHAnsi"/>
        </w:rPr>
      </w:pPr>
    </w:p>
    <w:p w:rsidR="00716B00" w:rsidRDefault="00716B00">
      <w:pPr>
        <w:rPr>
          <w:rFonts w:asciiTheme="minorHAnsi" w:hAnsiTheme="minorHAnsi"/>
        </w:rPr>
      </w:pPr>
    </w:p>
    <w:p w:rsidR="00716B00" w:rsidRPr="00850502" w:rsidRDefault="00716B00">
      <w:pPr>
        <w:rPr>
          <w:rFonts w:asciiTheme="minorHAnsi" w:hAnsiTheme="minorHAnsi"/>
        </w:rPr>
      </w:pPr>
    </w:p>
    <w:p w:rsidR="00DB3FBB" w:rsidRDefault="00DB3FBB"/>
    <w:p w:rsidR="00E64D66" w:rsidRDefault="00E64D66" w:rsidP="00E64D66">
      <w:pPr>
        <w:rPr>
          <w:rFonts w:asciiTheme="minorHAnsi" w:hAnsiTheme="minorHAnsi"/>
          <w:b/>
          <w:u w:val="single"/>
        </w:rPr>
      </w:pPr>
      <w:r>
        <w:rPr>
          <w:rFonts w:asciiTheme="minorHAnsi" w:hAnsiTheme="minorHAnsi"/>
          <w:b/>
          <w:u w:val="single"/>
        </w:rPr>
        <w:lastRenderedPageBreak/>
        <w:t>How have the children benefitted so far from the induction of our new Learning Mentor, Mrs Harding?</w:t>
      </w:r>
    </w:p>
    <w:p w:rsidR="00DB3FBB" w:rsidRDefault="00DB3FBB"/>
    <w:p w:rsidR="003110BB" w:rsidRDefault="00B11383">
      <w:pPr>
        <w:rPr>
          <w:rFonts w:asciiTheme="minorHAnsi" w:hAnsiTheme="minorHAnsi"/>
        </w:rPr>
      </w:pPr>
      <w:r>
        <w:tab/>
      </w:r>
      <w:r>
        <w:rPr>
          <w:rFonts w:asciiTheme="minorHAnsi" w:hAnsiTheme="minorHAnsi"/>
        </w:rPr>
        <w:t xml:space="preserve">Since joining us in September 2016, Mrs Harding has built solid, motivational relationships with many children across the school. Her main focus has been with Pupil Premium children however, many are able to visit her in her new, purpose-built nest on the playground where groups and one-to-one time can be enjoyed in </w:t>
      </w:r>
      <w:r w:rsidR="00191B5A">
        <w:rPr>
          <w:rFonts w:asciiTheme="minorHAnsi" w:hAnsiTheme="minorHAnsi"/>
        </w:rPr>
        <w:t>an environment that allows them to express themselves fully</w:t>
      </w:r>
      <w:r>
        <w:rPr>
          <w:rFonts w:asciiTheme="minorHAnsi" w:hAnsiTheme="minorHAnsi"/>
        </w:rPr>
        <w:t>.</w:t>
      </w:r>
      <w:r w:rsidR="00191B5A">
        <w:rPr>
          <w:rFonts w:asciiTheme="minorHAnsi" w:hAnsiTheme="minorHAnsi"/>
        </w:rPr>
        <w:t xml:space="preserve"> </w:t>
      </w:r>
    </w:p>
    <w:p w:rsidR="003110BB" w:rsidRDefault="003110BB" w:rsidP="00443CD4">
      <w:pPr>
        <w:ind w:firstLine="720"/>
        <w:rPr>
          <w:rFonts w:asciiTheme="minorHAnsi" w:hAnsiTheme="minorHAnsi"/>
        </w:rPr>
      </w:pPr>
      <w:r>
        <w:rPr>
          <w:rFonts w:asciiTheme="minorHAnsi" w:hAnsiTheme="minorHAnsi"/>
        </w:rPr>
        <w:t>A</w:t>
      </w:r>
      <w:r w:rsidR="00191B5A">
        <w:rPr>
          <w:rFonts w:asciiTheme="minorHAnsi" w:hAnsiTheme="minorHAnsi"/>
        </w:rPr>
        <w:t>lso</w:t>
      </w:r>
      <w:r>
        <w:rPr>
          <w:rFonts w:asciiTheme="minorHAnsi" w:hAnsiTheme="minorHAnsi"/>
        </w:rPr>
        <w:t>, Mrs Harding has</w:t>
      </w:r>
      <w:r w:rsidR="00191B5A">
        <w:rPr>
          <w:rFonts w:asciiTheme="minorHAnsi" w:hAnsiTheme="minorHAnsi"/>
        </w:rPr>
        <w:t xml:space="preserve"> introduced a range of experien</w:t>
      </w:r>
      <w:r w:rsidR="007D59E0">
        <w:rPr>
          <w:rFonts w:asciiTheme="minorHAnsi" w:hAnsiTheme="minorHAnsi"/>
        </w:rPr>
        <w:t xml:space="preserve">tial outside learning visits which allow the children to take part in activities which they may not have had the opportunity to do before. </w:t>
      </w:r>
      <w:r w:rsidR="008E2AFE">
        <w:rPr>
          <w:rFonts w:asciiTheme="minorHAnsi" w:hAnsiTheme="minorHAnsi"/>
        </w:rPr>
        <w:t>These sessions and activities allow the children to develop the range of vocabulary that they have to u</w:t>
      </w:r>
      <w:r>
        <w:rPr>
          <w:rFonts w:asciiTheme="minorHAnsi" w:hAnsiTheme="minorHAnsi"/>
        </w:rPr>
        <w:t xml:space="preserve">se in their learning at school and their social skills when working in a small group. Alongside this, her timetable covers a wide range of social and emotional intervention groups which supplement and consolidate the children’s class-based learning whilst enhancing their maths, literacy and ICT skills. </w:t>
      </w:r>
      <w:r w:rsidR="007B62A1">
        <w:rPr>
          <w:rFonts w:asciiTheme="minorHAnsi" w:hAnsiTheme="minorHAnsi"/>
        </w:rPr>
        <w:t xml:space="preserve">The progress of the PPG children is assessed and monitored regularly by the Inclusion Team and future actions are decided based on the findings of these assessments </w:t>
      </w:r>
      <w:r w:rsidR="00443CD4">
        <w:rPr>
          <w:rFonts w:asciiTheme="minorHAnsi" w:hAnsiTheme="minorHAnsi"/>
        </w:rPr>
        <w:t xml:space="preserve">following </w:t>
      </w:r>
      <w:r w:rsidR="007B62A1">
        <w:rPr>
          <w:rFonts w:asciiTheme="minorHAnsi" w:hAnsiTheme="minorHAnsi"/>
        </w:rPr>
        <w:t xml:space="preserve">detailed analysis. </w:t>
      </w:r>
    </w:p>
    <w:p w:rsidR="003110BB" w:rsidRPr="00DB7FFC" w:rsidRDefault="003110BB" w:rsidP="00DA5C6E">
      <w:pPr>
        <w:ind w:firstLine="720"/>
        <w:rPr>
          <w:rFonts w:asciiTheme="minorHAnsi" w:hAnsiTheme="minorHAnsi"/>
        </w:rPr>
      </w:pPr>
      <w:r>
        <w:rPr>
          <w:rFonts w:asciiTheme="minorHAnsi" w:hAnsiTheme="minorHAnsi"/>
        </w:rPr>
        <w:t xml:space="preserve">Mrs Harding was also the first teacher to be able to drive our brand new minibus – she collects a number of children each morning to allow children to settle well at the beginning of the school day and alleviate some of the morning stresses that families can face. To demonstrate the impact of this provision, the following children’s attendance has improved significantly; </w:t>
      </w:r>
      <w:r w:rsidRPr="00DB7FFC">
        <w:rPr>
          <w:rFonts w:asciiTheme="minorHAnsi" w:hAnsiTheme="minorHAnsi"/>
        </w:rPr>
        <w:t xml:space="preserve">RP 12%, KT 12%, BM 8.4%, </w:t>
      </w:r>
      <w:proofErr w:type="gramStart"/>
      <w:r w:rsidRPr="00DB7FFC">
        <w:rPr>
          <w:rFonts w:asciiTheme="minorHAnsi" w:hAnsiTheme="minorHAnsi"/>
        </w:rPr>
        <w:t>CW</w:t>
      </w:r>
      <w:proofErr w:type="gramEnd"/>
      <w:r w:rsidRPr="00DB7FFC">
        <w:rPr>
          <w:rFonts w:asciiTheme="minorHAnsi" w:hAnsiTheme="minorHAnsi"/>
        </w:rPr>
        <w:t xml:space="preserve"> 5.7%, </w:t>
      </w:r>
    </w:p>
    <w:p w:rsidR="003110BB" w:rsidRPr="00DB7FFC" w:rsidRDefault="003110BB" w:rsidP="003110BB">
      <w:pPr>
        <w:rPr>
          <w:rFonts w:asciiTheme="minorHAnsi" w:hAnsiTheme="minorHAnsi"/>
        </w:rPr>
      </w:pPr>
      <w:proofErr w:type="gramStart"/>
      <w:r w:rsidRPr="00DB7FFC">
        <w:rPr>
          <w:rFonts w:asciiTheme="minorHAnsi" w:hAnsiTheme="minorHAnsi"/>
        </w:rPr>
        <w:t>AM</w:t>
      </w:r>
      <w:proofErr w:type="gramEnd"/>
      <w:r w:rsidRPr="00DB7FFC">
        <w:rPr>
          <w:rFonts w:asciiTheme="minorHAnsi" w:hAnsiTheme="minorHAnsi"/>
        </w:rPr>
        <w:t xml:space="preserve"> 4.5%, SF over 3%, L.S. 2.7%.</w:t>
      </w:r>
    </w:p>
    <w:p w:rsidR="00850502" w:rsidRDefault="00DA5C6E" w:rsidP="00716B00">
      <w:pPr>
        <w:ind w:firstLine="720"/>
        <w:rPr>
          <w:rFonts w:asciiTheme="minorHAnsi" w:hAnsiTheme="minorHAnsi"/>
        </w:rPr>
      </w:pPr>
      <w:r>
        <w:rPr>
          <w:rFonts w:asciiTheme="minorHAnsi" w:hAnsiTheme="minorHAnsi"/>
        </w:rPr>
        <w:t xml:space="preserve">The school has always promoted healthy eating and each classroom had a toaster to provide a healthy snack at the beginning of the day for those who had arrived at school hungry but, thanks to her partnership with Tesco’s </w:t>
      </w:r>
      <w:proofErr w:type="spellStart"/>
      <w:r w:rsidR="00045AF2">
        <w:rPr>
          <w:rFonts w:asciiTheme="minorHAnsi" w:hAnsiTheme="minorHAnsi"/>
        </w:rPr>
        <w:t>Fares</w:t>
      </w:r>
      <w:r>
        <w:rPr>
          <w:rFonts w:asciiTheme="minorHAnsi" w:hAnsiTheme="minorHAnsi"/>
        </w:rPr>
        <w:t>hare</w:t>
      </w:r>
      <w:proofErr w:type="spellEnd"/>
      <w:r>
        <w:rPr>
          <w:rFonts w:asciiTheme="minorHAnsi" w:hAnsiTheme="minorHAnsi"/>
        </w:rPr>
        <w:t xml:space="preserve"> </w:t>
      </w:r>
      <w:r w:rsidR="00045AF2">
        <w:rPr>
          <w:rFonts w:asciiTheme="minorHAnsi" w:hAnsiTheme="minorHAnsi"/>
        </w:rPr>
        <w:t>scheme</w:t>
      </w:r>
      <w:r w:rsidR="007A576E">
        <w:rPr>
          <w:rFonts w:asciiTheme="minorHAnsi" w:hAnsiTheme="minorHAnsi"/>
        </w:rPr>
        <w:t>, a fully-</w:t>
      </w:r>
      <w:r w:rsidR="00045AF2">
        <w:rPr>
          <w:rFonts w:asciiTheme="minorHAnsi" w:hAnsiTheme="minorHAnsi"/>
        </w:rPr>
        <w:t>fledged Breakfast Club has been running where children can enjoy a range of healthy breakfast items, which were donated by Tesco at no cost to ourselves and therefore which has saved vital funding. Surplus food is shared out between families in need.</w:t>
      </w:r>
      <w:bookmarkStart w:id="0" w:name="_GoBack"/>
      <w:bookmarkEnd w:id="0"/>
    </w:p>
    <w:p w:rsidR="00850502" w:rsidRDefault="00850502" w:rsidP="00DA5C6E">
      <w:pPr>
        <w:ind w:firstLine="720"/>
        <w:rPr>
          <w:rFonts w:asciiTheme="minorHAnsi" w:hAnsiTheme="minorHAnsi"/>
        </w:rPr>
      </w:pPr>
    </w:p>
    <w:p w:rsidR="004F07F4" w:rsidRDefault="00DB7FFC" w:rsidP="00DA5C6E">
      <w:pPr>
        <w:ind w:firstLine="720"/>
        <w:rPr>
          <w:rFonts w:asciiTheme="minorHAnsi" w:hAnsiTheme="minorHAnsi"/>
        </w:rPr>
      </w:pPr>
      <w:r w:rsidRPr="00DB7FFC">
        <w:rPr>
          <w:rFonts w:asciiTheme="minorHAnsi" w:hAnsiTheme="minorHAnsi"/>
        </w:rPr>
        <w:t xml:space="preserve">During her </w:t>
      </w:r>
      <w:r>
        <w:rPr>
          <w:rFonts w:asciiTheme="minorHAnsi" w:hAnsiTheme="minorHAnsi"/>
        </w:rPr>
        <w:t xml:space="preserve">first few weeks at </w:t>
      </w:r>
      <w:proofErr w:type="spellStart"/>
      <w:r>
        <w:rPr>
          <w:rFonts w:asciiTheme="minorHAnsi" w:hAnsiTheme="minorHAnsi"/>
        </w:rPr>
        <w:t>Leedon</w:t>
      </w:r>
      <w:proofErr w:type="spellEnd"/>
      <w:r>
        <w:rPr>
          <w:rFonts w:asciiTheme="minorHAnsi" w:hAnsiTheme="minorHAnsi"/>
        </w:rPr>
        <w:t xml:space="preserve">, Mrs Harding noticed that some children would benefit from a more visual learning environment. She introduced a visual timetable across the school and a designated area for reflection where children could have time to take brain breaks and reflection time away from their peers and where they could use their own tools and strategies to enable them to re-join the learning in a more positive and engaged state of mind. This has had a positive impact on several groups of children who are now able to manage their own focus and behaviour more effectively. </w:t>
      </w:r>
    </w:p>
    <w:p w:rsidR="00DB7FFC" w:rsidRDefault="00DB7FFC">
      <w:pPr>
        <w:rPr>
          <w:rFonts w:asciiTheme="minorHAnsi" w:hAnsiTheme="minorHAnsi"/>
        </w:rPr>
      </w:pPr>
      <w:r>
        <w:rPr>
          <w:rFonts w:asciiTheme="minorHAnsi" w:hAnsiTheme="minorHAnsi"/>
        </w:rPr>
        <w:tab/>
        <w:t>Teachers have noticed a change in the wellbeing of the children with whom Mrs Harding has been working. The following statements are from the teaching staff at the school;</w:t>
      </w:r>
    </w:p>
    <w:p w:rsidR="00DB7FFC" w:rsidRDefault="00DB7FFC">
      <w:pPr>
        <w:rPr>
          <w:rFonts w:asciiTheme="minorHAnsi" w:hAnsiTheme="minorHAnsi"/>
        </w:rPr>
      </w:pPr>
    </w:p>
    <w:p w:rsidR="00DB7FFC" w:rsidRDefault="00DB7FFC" w:rsidP="00DB7FFC">
      <w:pPr>
        <w:rPr>
          <w:rFonts w:asciiTheme="minorHAnsi" w:hAnsiTheme="minorHAnsi"/>
        </w:rPr>
      </w:pPr>
      <w:r w:rsidRPr="00482E11">
        <w:rPr>
          <w:rFonts w:asciiTheme="minorHAnsi" w:hAnsiTheme="minorHAnsi"/>
        </w:rPr>
        <w:t xml:space="preserve">E’s willingness to come in to school has increased </w:t>
      </w:r>
      <w:proofErr w:type="gramStart"/>
      <w:r w:rsidRPr="00482E11">
        <w:rPr>
          <w:rFonts w:asciiTheme="minorHAnsi" w:hAnsiTheme="minorHAnsi"/>
        </w:rPr>
        <w:t>greatly,</w:t>
      </w:r>
      <w:proofErr w:type="gramEnd"/>
      <w:r w:rsidRPr="00482E11">
        <w:rPr>
          <w:rFonts w:asciiTheme="minorHAnsi" w:hAnsiTheme="minorHAnsi"/>
        </w:rPr>
        <w:t xml:space="preserve"> he is much more engaged in class and settles quickly each morning. His attendance has gone up by nearly 4%. </w:t>
      </w:r>
    </w:p>
    <w:p w:rsidR="00DB7FFC" w:rsidRPr="00482E11" w:rsidRDefault="00DB7FFC" w:rsidP="00DB7FFC">
      <w:pPr>
        <w:rPr>
          <w:rFonts w:asciiTheme="minorHAnsi" w:hAnsiTheme="minorHAnsi"/>
        </w:rPr>
      </w:pPr>
    </w:p>
    <w:p w:rsidR="00DB7FFC" w:rsidRDefault="00DB7FFC" w:rsidP="00DB7FFC">
      <w:pPr>
        <w:rPr>
          <w:rFonts w:asciiTheme="minorHAnsi" w:hAnsiTheme="minorHAnsi"/>
        </w:rPr>
      </w:pPr>
      <w:r w:rsidRPr="00482E11">
        <w:rPr>
          <w:rFonts w:asciiTheme="minorHAnsi" w:hAnsiTheme="minorHAnsi"/>
        </w:rPr>
        <w:t xml:space="preserve">J is a more cheerful child in school. He has developed a really strong bond with Mrs Harding and feels valued greatly by her. His self-esteem has grown and he is more conscientious as he is able to share his learning with Mrs Harding and display it on her board. J’s mum is more engaged with his learning and visits Mrs Harding weekly to discuss his progress and strategies for managing his behaviour at home; allowing her to develop a more positive approach to parenting. </w:t>
      </w:r>
    </w:p>
    <w:p w:rsidR="00DB7FFC" w:rsidRPr="00482E11" w:rsidRDefault="00DB7FFC" w:rsidP="00DB7FFC">
      <w:pPr>
        <w:rPr>
          <w:rFonts w:asciiTheme="minorHAnsi" w:hAnsiTheme="minorHAnsi"/>
        </w:rPr>
      </w:pPr>
    </w:p>
    <w:p w:rsidR="00DB7FFC" w:rsidRDefault="00DB7FFC" w:rsidP="00DB7FFC">
      <w:pPr>
        <w:rPr>
          <w:rFonts w:asciiTheme="minorHAnsi" w:hAnsiTheme="minorHAnsi"/>
        </w:rPr>
      </w:pPr>
      <w:r w:rsidRPr="00482E11">
        <w:rPr>
          <w:rFonts w:asciiTheme="minorHAnsi" w:hAnsiTheme="minorHAnsi"/>
        </w:rPr>
        <w:lastRenderedPageBreak/>
        <w:t xml:space="preserve">Since breakfast club has started, I and S have developed a good friendship with each other. They are much more smiley when they come in at the start of the school day and they settle well in class. I </w:t>
      </w:r>
      <w:proofErr w:type="gramStart"/>
      <w:r w:rsidRPr="00482E11">
        <w:rPr>
          <w:rFonts w:asciiTheme="minorHAnsi" w:hAnsiTheme="minorHAnsi"/>
        </w:rPr>
        <w:t>feels</w:t>
      </w:r>
      <w:proofErr w:type="gramEnd"/>
      <w:r w:rsidRPr="00482E11">
        <w:rPr>
          <w:rFonts w:asciiTheme="minorHAnsi" w:hAnsiTheme="minorHAnsi"/>
        </w:rPr>
        <w:t xml:space="preserve"> more accepted within the class and has developed the ability to express herself and use learned strategies to form friendships.</w:t>
      </w:r>
    </w:p>
    <w:p w:rsidR="00DB7FFC" w:rsidRPr="00482E11" w:rsidRDefault="00DB7FFC" w:rsidP="00DB7FFC">
      <w:pPr>
        <w:rPr>
          <w:rFonts w:asciiTheme="minorHAnsi" w:hAnsiTheme="minorHAnsi"/>
        </w:rPr>
      </w:pPr>
    </w:p>
    <w:p w:rsidR="00DB7FFC" w:rsidRDefault="00DB7FFC" w:rsidP="00DB7FFC">
      <w:pPr>
        <w:rPr>
          <w:rFonts w:asciiTheme="minorHAnsi" w:hAnsiTheme="minorHAnsi"/>
        </w:rPr>
      </w:pPr>
      <w:r w:rsidRPr="00482E11">
        <w:rPr>
          <w:rFonts w:asciiTheme="minorHAnsi" w:hAnsiTheme="minorHAnsi"/>
        </w:rPr>
        <w:t xml:space="preserve">K has strategies to allow her to access games and social activities at play times. She plays with a wider variety of children and negative behaviour incidences during the playtimes have stopped. This is thanks to her Circle of Friends intervention led by Mrs Harding. </w:t>
      </w:r>
    </w:p>
    <w:p w:rsidR="00DB7FFC" w:rsidRPr="00482E11" w:rsidRDefault="00DB7FFC" w:rsidP="00DB7FFC">
      <w:pPr>
        <w:rPr>
          <w:rFonts w:asciiTheme="minorHAnsi" w:hAnsiTheme="minorHAnsi"/>
        </w:rPr>
      </w:pPr>
    </w:p>
    <w:p w:rsidR="00DB7FFC" w:rsidRDefault="00DB7FFC" w:rsidP="00DB7FFC">
      <w:pPr>
        <w:rPr>
          <w:rFonts w:asciiTheme="minorHAnsi" w:hAnsiTheme="minorHAnsi"/>
        </w:rPr>
      </w:pPr>
      <w:r w:rsidRPr="00482E11">
        <w:rPr>
          <w:rFonts w:asciiTheme="minorHAnsi" w:hAnsiTheme="minorHAnsi"/>
        </w:rPr>
        <w:t xml:space="preserve">S and S have exhibited greater confidence after working with Mrs H and are better settled in class. </w:t>
      </w:r>
    </w:p>
    <w:p w:rsidR="00DB7FFC" w:rsidRDefault="00DB7FFC" w:rsidP="00DB7FFC">
      <w:pPr>
        <w:rPr>
          <w:rFonts w:asciiTheme="minorHAnsi" w:hAnsiTheme="minorHAnsi"/>
        </w:rPr>
      </w:pPr>
    </w:p>
    <w:p w:rsidR="00DB7FFC" w:rsidRPr="00DB7FFC" w:rsidRDefault="00DB7FFC" w:rsidP="00DB7FFC">
      <w:pPr>
        <w:rPr>
          <w:rFonts w:asciiTheme="minorHAnsi" w:hAnsiTheme="minorHAnsi"/>
        </w:rPr>
      </w:pPr>
      <w:r w:rsidRPr="00DB7FFC">
        <w:rPr>
          <w:rFonts w:asciiTheme="minorHAnsi" w:hAnsiTheme="minorHAnsi"/>
        </w:rPr>
        <w:t xml:space="preserve">C has developed more language skills, is more independent and willing to try different activities at school thanks to her new-found confidence after working with Mrs Harding. </w:t>
      </w:r>
    </w:p>
    <w:p w:rsidR="00DB7FFC" w:rsidRPr="00DB7FFC" w:rsidRDefault="00DB7FFC" w:rsidP="00DB7FFC">
      <w:pPr>
        <w:rPr>
          <w:rFonts w:asciiTheme="minorHAnsi" w:hAnsiTheme="minorHAnsi"/>
        </w:rPr>
      </w:pPr>
    </w:p>
    <w:p w:rsidR="00DB7FFC" w:rsidRPr="00DB7FFC" w:rsidRDefault="00DB7FFC" w:rsidP="00DB7FFC">
      <w:pPr>
        <w:rPr>
          <w:rFonts w:asciiTheme="minorHAnsi" w:hAnsiTheme="minorHAnsi"/>
        </w:rPr>
      </w:pPr>
      <w:r w:rsidRPr="00DB7FFC">
        <w:rPr>
          <w:rFonts w:asciiTheme="minorHAnsi" w:hAnsiTheme="minorHAnsi"/>
        </w:rPr>
        <w:t xml:space="preserve">K and D have been more willing to talk about their feelings and explore their emotions with Mrs Harding. It is difficult to have such conversations in class but, when in the nest, they can talk in confidence and learn new strategies to deal with how they are feeling.  </w:t>
      </w:r>
    </w:p>
    <w:p w:rsidR="00DB7FFC" w:rsidRPr="00482E11" w:rsidRDefault="00DB7FFC" w:rsidP="00DB7FFC">
      <w:pPr>
        <w:rPr>
          <w:rFonts w:asciiTheme="minorHAnsi" w:hAnsiTheme="minorHAnsi"/>
        </w:rPr>
      </w:pPr>
    </w:p>
    <w:p w:rsidR="00DB7FFC" w:rsidRPr="00DB7FFC" w:rsidRDefault="00DB7FFC">
      <w:pPr>
        <w:rPr>
          <w:rFonts w:asciiTheme="minorHAnsi" w:hAnsiTheme="minorHAnsi"/>
        </w:rPr>
      </w:pPr>
    </w:p>
    <w:sectPr w:rsidR="00DB7FFC" w:rsidRPr="00DB7FFC" w:rsidSect="007B1164">
      <w:headerReference w:type="default" r:id="rId1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F7" w:rsidRDefault="008842F7" w:rsidP="00AB7A30">
      <w:r>
        <w:separator/>
      </w:r>
    </w:p>
  </w:endnote>
  <w:endnote w:type="continuationSeparator" w:id="0">
    <w:p w:rsidR="008842F7" w:rsidRDefault="008842F7" w:rsidP="00AB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F7" w:rsidRDefault="008842F7" w:rsidP="00AB7A30">
      <w:r>
        <w:separator/>
      </w:r>
    </w:p>
  </w:footnote>
  <w:footnote w:type="continuationSeparator" w:id="0">
    <w:p w:rsidR="008842F7" w:rsidRDefault="008842F7" w:rsidP="00AB7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30" w:rsidRPr="009B253E" w:rsidRDefault="0009015E" w:rsidP="00AB7A30">
    <w:pPr>
      <w:pStyle w:val="NoSpacing"/>
      <w:jc w:val="right"/>
    </w:pPr>
    <w:r>
      <w:rPr>
        <w:i/>
        <w:iCs/>
        <w:noProof/>
        <w:sz w:val="18"/>
        <w:lang w:eastAsia="en-GB"/>
      </w:rPr>
      <w:drawing>
        <wp:anchor distT="0" distB="0" distL="114300" distR="114300" simplePos="0" relativeHeight="251659264" behindDoc="1" locked="0" layoutInCell="1" allowOverlap="1" wp14:anchorId="5D13867B" wp14:editId="511B0E5A">
          <wp:simplePos x="0" y="0"/>
          <wp:positionH relativeFrom="column">
            <wp:posOffset>3952875</wp:posOffset>
          </wp:positionH>
          <wp:positionV relativeFrom="paragraph">
            <wp:posOffset>-118110</wp:posOffset>
          </wp:positionV>
          <wp:extent cx="1850390" cy="1507490"/>
          <wp:effectExtent l="0" t="0" r="0" b="0"/>
          <wp:wrapThrough wrapText="bothSides">
            <wp:wrapPolygon edited="0">
              <wp:start x="0" y="0"/>
              <wp:lineTo x="0" y="21291"/>
              <wp:lineTo x="21348" y="21291"/>
              <wp:lineTo x="21348" y="0"/>
              <wp:lineTo x="0" y="0"/>
            </wp:wrapPolygon>
          </wp:wrapThrough>
          <wp:docPr id="1" name="Picture 1" descr="lee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on"/>
                  <pic:cNvPicPr>
                    <a:picLocks noChangeAspect="1" noChangeArrowheads="1"/>
                  </pic:cNvPicPr>
                </pic:nvPicPr>
                <pic:blipFill>
                  <a:blip r:embed="rId1"/>
                  <a:srcRect/>
                  <a:stretch>
                    <a:fillRect/>
                  </a:stretch>
                </pic:blipFill>
                <pic:spPr bwMode="auto">
                  <a:xfrm>
                    <a:off x="0" y="0"/>
                    <a:ext cx="1850390" cy="1507490"/>
                  </a:xfrm>
                  <a:prstGeom prst="rect">
                    <a:avLst/>
                  </a:prstGeom>
                  <a:noFill/>
                  <a:ln w="9525">
                    <a:noFill/>
                    <a:miter lim="800000"/>
                    <a:headEnd/>
                    <a:tailEnd/>
                  </a:ln>
                </pic:spPr>
              </pic:pic>
            </a:graphicData>
          </a:graphic>
        </wp:anchor>
      </w:drawing>
    </w:r>
    <w:r w:rsidR="00DB3FBB">
      <w:rPr>
        <w:i/>
        <w:iCs/>
        <w:noProof/>
        <w:sz w:val="18"/>
        <w:lang w:eastAsia="en-GB"/>
      </w:rPr>
      <mc:AlternateContent>
        <mc:Choice Requires="wps">
          <w:drawing>
            <wp:anchor distT="0" distB="0" distL="114300" distR="114300" simplePos="0" relativeHeight="251658240" behindDoc="0" locked="0" layoutInCell="1" allowOverlap="1" wp14:anchorId="618D3DB8" wp14:editId="0285AB91">
              <wp:simplePos x="0" y="0"/>
              <wp:positionH relativeFrom="column">
                <wp:posOffset>380943</wp:posOffset>
              </wp:positionH>
              <wp:positionV relativeFrom="paragraph">
                <wp:posOffset>36195</wp:posOffset>
              </wp:positionV>
              <wp:extent cx="1371600" cy="1257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rsidR="00AB7A30" w:rsidRPr="001B3073" w:rsidRDefault="00AB7A30" w:rsidP="00AB7A30">
                          <w:pPr>
                            <w:pStyle w:val="Heading4"/>
                            <w:rPr>
                              <w:rFonts w:ascii="Calibri" w:hAnsi="Calibri" w:cs="Calibri"/>
                              <w:sz w:val="52"/>
                            </w:rPr>
                          </w:pPr>
                          <w:r w:rsidRPr="001B3073">
                            <w:rPr>
                              <w:rFonts w:ascii="Calibri" w:hAnsi="Calibri" w:cs="Calibri"/>
                              <w:sz w:val="52"/>
                            </w:rPr>
                            <w:t>Lower</w:t>
                          </w:r>
                        </w:p>
                        <w:p w:rsidR="00AB7A30" w:rsidRPr="001B3073" w:rsidRDefault="00AB7A30" w:rsidP="00AB7A30">
                          <w:pPr>
                            <w:pStyle w:val="Heading3"/>
                            <w:rPr>
                              <w:rFonts w:ascii="Calibri" w:hAnsi="Calibri" w:cs="Calibri"/>
                              <w:sz w:val="52"/>
                            </w:rPr>
                          </w:pPr>
                          <w:r w:rsidRPr="001B3073">
                            <w:rPr>
                              <w:rFonts w:ascii="Calibri" w:hAnsi="Calibri" w:cs="Calibri"/>
                              <w:sz w:val="52"/>
                            </w:rPr>
                            <w:t>School</w:t>
                          </w:r>
                        </w:p>
                        <w:p w:rsidR="00AB7A30" w:rsidRPr="001B3073" w:rsidRDefault="00AB7A30" w:rsidP="00AB7A30">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pt;margin-top:2.85pt;width:108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" stroked="f">
              <v:textbox>
                <w:txbxContent>
                  <w:p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rsidR="00AB7A30" w:rsidRPr="001B3073" w:rsidRDefault="00AB7A30" w:rsidP="00AB7A30">
                    <w:pPr>
                      <w:pStyle w:val="Heading4"/>
                      <w:rPr>
                        <w:rFonts w:ascii="Calibri" w:hAnsi="Calibri" w:cs="Calibri"/>
                        <w:sz w:val="52"/>
                      </w:rPr>
                    </w:pPr>
                    <w:r w:rsidRPr="001B3073">
                      <w:rPr>
                        <w:rFonts w:ascii="Calibri" w:hAnsi="Calibri" w:cs="Calibri"/>
                        <w:sz w:val="52"/>
                      </w:rPr>
                      <w:t>Lower</w:t>
                    </w:r>
                  </w:p>
                  <w:p w:rsidR="00AB7A30" w:rsidRPr="001B3073" w:rsidRDefault="00AB7A30" w:rsidP="00AB7A30">
                    <w:pPr>
                      <w:pStyle w:val="Heading3"/>
                      <w:rPr>
                        <w:rFonts w:ascii="Calibri" w:hAnsi="Calibri" w:cs="Calibri"/>
                        <w:sz w:val="52"/>
                      </w:rPr>
                    </w:pPr>
                    <w:r w:rsidRPr="001B3073">
                      <w:rPr>
                        <w:rFonts w:ascii="Calibri" w:hAnsi="Calibri" w:cs="Calibri"/>
                        <w:sz w:val="52"/>
                      </w:rPr>
                      <w:t>School</w:t>
                    </w:r>
                  </w:p>
                  <w:p w:rsidR="00AB7A30" w:rsidRPr="001B3073" w:rsidRDefault="00AB7A30" w:rsidP="00AB7A30">
                    <w:pPr>
                      <w:rPr>
                        <w:rFonts w:ascii="Calibri" w:hAnsi="Calibri" w:cs="Calibri"/>
                      </w:rPr>
                    </w:pPr>
                  </w:p>
                </w:txbxContent>
              </v:textbox>
            </v:shape>
          </w:pict>
        </mc:Fallback>
      </mc:AlternateContent>
    </w:r>
  </w:p>
  <w:p w:rsidR="00BD0EE7" w:rsidRDefault="005769FE" w:rsidP="005769FE">
    <w:pPr>
      <w:pStyle w:val="Header"/>
      <w:rPr>
        <w:b/>
      </w:rPr>
    </w:pPr>
    <w:r>
      <w:rPr>
        <w:b/>
      </w:rPr>
      <w:t xml:space="preserve">                                                               </w:t>
    </w:r>
  </w:p>
  <w:p w:rsidR="00BD0EE7" w:rsidRDefault="00BD0EE7" w:rsidP="005769FE">
    <w:pPr>
      <w:pStyle w:val="Header"/>
      <w:rPr>
        <w:b/>
      </w:rPr>
    </w:pPr>
  </w:p>
  <w:p w:rsidR="00BD0EE7" w:rsidRDefault="00BD0EE7" w:rsidP="005769FE">
    <w:pPr>
      <w:pStyle w:val="Header"/>
      <w:rPr>
        <w:b/>
      </w:rPr>
    </w:pPr>
  </w:p>
  <w:p w:rsidR="00BD0EE7" w:rsidRDefault="00BD0EE7" w:rsidP="005769FE">
    <w:pPr>
      <w:pStyle w:val="Header"/>
      <w:rPr>
        <w:b/>
      </w:rPr>
    </w:pPr>
  </w:p>
  <w:p w:rsidR="00BD0EE7" w:rsidRDefault="00BD0EE7" w:rsidP="005769FE">
    <w:pPr>
      <w:pStyle w:val="Header"/>
      <w:rPr>
        <w:b/>
      </w:rPr>
    </w:pPr>
  </w:p>
  <w:p w:rsidR="00BD0EE7" w:rsidRDefault="00BD0EE7" w:rsidP="005769FE">
    <w:pPr>
      <w:pStyle w:val="Header"/>
      <w:rPr>
        <w:b/>
      </w:rPr>
    </w:pPr>
  </w:p>
  <w:p w:rsidR="00BD0EE7" w:rsidRDefault="00BD0EE7" w:rsidP="005769FE">
    <w:pPr>
      <w:pStyle w:val="Header"/>
      <w:rPr>
        <w:b/>
      </w:rPr>
    </w:pPr>
  </w:p>
  <w:p w:rsidR="00AB7A30" w:rsidRPr="00AB7A30" w:rsidRDefault="00BD0EE7" w:rsidP="005769FE">
    <w:pPr>
      <w:pStyle w:val="Header"/>
      <w:rPr>
        <w:b/>
      </w:rPr>
    </w:pPr>
    <w:r>
      <w:rPr>
        <w:b/>
      </w:rPr>
      <w:t xml:space="preserve">                                                             </w:t>
    </w:r>
    <w:r w:rsidR="005769FE">
      <w:rPr>
        <w:b/>
      </w:rPr>
      <w:t xml:space="preserve"> </w:t>
    </w:r>
    <w:r w:rsidR="00982A81">
      <w:rPr>
        <w:b/>
      </w:rPr>
      <w:t>Learning Without L</w:t>
    </w:r>
    <w:r w:rsidR="00DB3FBB">
      <w:rPr>
        <w:b/>
      </w:rPr>
      <w:t>imits</w:t>
    </w:r>
  </w:p>
  <w:p w:rsidR="00AB7A30" w:rsidRDefault="00AB7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A56"/>
    <w:multiLevelType w:val="hybridMultilevel"/>
    <w:tmpl w:val="654A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AB7599"/>
    <w:multiLevelType w:val="hybridMultilevel"/>
    <w:tmpl w:val="4B5CA070"/>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
    <w:nsid w:val="57E81C4C"/>
    <w:multiLevelType w:val="hybridMultilevel"/>
    <w:tmpl w:val="77B00F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AF7950"/>
    <w:multiLevelType w:val="multilevel"/>
    <w:tmpl w:val="85D0E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E30B6B"/>
    <w:multiLevelType w:val="hybridMultilevel"/>
    <w:tmpl w:val="859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30"/>
    <w:rsid w:val="00003F46"/>
    <w:rsid w:val="00006ADC"/>
    <w:rsid w:val="00030F7F"/>
    <w:rsid w:val="00045AF2"/>
    <w:rsid w:val="0009015E"/>
    <w:rsid w:val="00113E93"/>
    <w:rsid w:val="00151A8F"/>
    <w:rsid w:val="00153246"/>
    <w:rsid w:val="00153600"/>
    <w:rsid w:val="00154F0D"/>
    <w:rsid w:val="00157E79"/>
    <w:rsid w:val="00174F2B"/>
    <w:rsid w:val="00180336"/>
    <w:rsid w:val="00183BFF"/>
    <w:rsid w:val="00190629"/>
    <w:rsid w:val="00191B5A"/>
    <w:rsid w:val="001B4D98"/>
    <w:rsid w:val="001B684B"/>
    <w:rsid w:val="001D393B"/>
    <w:rsid w:val="001E7030"/>
    <w:rsid w:val="001F07C6"/>
    <w:rsid w:val="001F191A"/>
    <w:rsid w:val="001F2DE0"/>
    <w:rsid w:val="001F7B45"/>
    <w:rsid w:val="00203D78"/>
    <w:rsid w:val="00234F1D"/>
    <w:rsid w:val="002354B7"/>
    <w:rsid w:val="002E07BD"/>
    <w:rsid w:val="003110BB"/>
    <w:rsid w:val="00356E67"/>
    <w:rsid w:val="00387322"/>
    <w:rsid w:val="00405B85"/>
    <w:rsid w:val="00443CD4"/>
    <w:rsid w:val="0046168A"/>
    <w:rsid w:val="004842D8"/>
    <w:rsid w:val="00493A72"/>
    <w:rsid w:val="00493A92"/>
    <w:rsid w:val="004A72B0"/>
    <w:rsid w:val="004D2C01"/>
    <w:rsid w:val="004F07F4"/>
    <w:rsid w:val="00507295"/>
    <w:rsid w:val="00525175"/>
    <w:rsid w:val="00534D4F"/>
    <w:rsid w:val="00567C7B"/>
    <w:rsid w:val="005769FE"/>
    <w:rsid w:val="005858FC"/>
    <w:rsid w:val="00585DC2"/>
    <w:rsid w:val="005A0B09"/>
    <w:rsid w:val="005B3A0E"/>
    <w:rsid w:val="005B4B56"/>
    <w:rsid w:val="005B77C6"/>
    <w:rsid w:val="005D0C0F"/>
    <w:rsid w:val="005D7AC9"/>
    <w:rsid w:val="00616C01"/>
    <w:rsid w:val="00696BBD"/>
    <w:rsid w:val="00716B00"/>
    <w:rsid w:val="00722536"/>
    <w:rsid w:val="0072553B"/>
    <w:rsid w:val="00757C46"/>
    <w:rsid w:val="007A39C7"/>
    <w:rsid w:val="007A576E"/>
    <w:rsid w:val="007B1164"/>
    <w:rsid w:val="007B62A1"/>
    <w:rsid w:val="007D59E0"/>
    <w:rsid w:val="007E40FF"/>
    <w:rsid w:val="0080107E"/>
    <w:rsid w:val="0081061D"/>
    <w:rsid w:val="008139D3"/>
    <w:rsid w:val="00834C98"/>
    <w:rsid w:val="00850502"/>
    <w:rsid w:val="008750B7"/>
    <w:rsid w:val="008842F7"/>
    <w:rsid w:val="008B7925"/>
    <w:rsid w:val="008E2AFE"/>
    <w:rsid w:val="009025A8"/>
    <w:rsid w:val="00910C4C"/>
    <w:rsid w:val="00930FA9"/>
    <w:rsid w:val="00961B7A"/>
    <w:rsid w:val="00967EBA"/>
    <w:rsid w:val="00973B7C"/>
    <w:rsid w:val="00982A81"/>
    <w:rsid w:val="009C266E"/>
    <w:rsid w:val="009F4874"/>
    <w:rsid w:val="00A2323C"/>
    <w:rsid w:val="00A674C7"/>
    <w:rsid w:val="00A724EA"/>
    <w:rsid w:val="00AB218E"/>
    <w:rsid w:val="00AB7A30"/>
    <w:rsid w:val="00AC3490"/>
    <w:rsid w:val="00AE4EE4"/>
    <w:rsid w:val="00B11383"/>
    <w:rsid w:val="00B1496A"/>
    <w:rsid w:val="00B23A60"/>
    <w:rsid w:val="00B46619"/>
    <w:rsid w:val="00B52365"/>
    <w:rsid w:val="00B733A9"/>
    <w:rsid w:val="00B8267F"/>
    <w:rsid w:val="00B8434E"/>
    <w:rsid w:val="00BB497D"/>
    <w:rsid w:val="00BD0EE7"/>
    <w:rsid w:val="00BE384E"/>
    <w:rsid w:val="00C13D6A"/>
    <w:rsid w:val="00C5262B"/>
    <w:rsid w:val="00C835E0"/>
    <w:rsid w:val="00C841DE"/>
    <w:rsid w:val="00C91E85"/>
    <w:rsid w:val="00CC1DA7"/>
    <w:rsid w:val="00CC6FE7"/>
    <w:rsid w:val="00CE14B2"/>
    <w:rsid w:val="00CE434A"/>
    <w:rsid w:val="00CF3E36"/>
    <w:rsid w:val="00D15319"/>
    <w:rsid w:val="00D505D8"/>
    <w:rsid w:val="00DA5C6E"/>
    <w:rsid w:val="00DB3FBB"/>
    <w:rsid w:val="00DB7FFC"/>
    <w:rsid w:val="00DD1453"/>
    <w:rsid w:val="00DF3342"/>
    <w:rsid w:val="00E11510"/>
    <w:rsid w:val="00E25751"/>
    <w:rsid w:val="00E30766"/>
    <w:rsid w:val="00E5657F"/>
    <w:rsid w:val="00E64D66"/>
    <w:rsid w:val="00EB3029"/>
    <w:rsid w:val="00EE3B7A"/>
    <w:rsid w:val="00EF027C"/>
    <w:rsid w:val="00F25A55"/>
    <w:rsid w:val="00F45B1D"/>
    <w:rsid w:val="00F95751"/>
    <w:rsid w:val="00FC2850"/>
    <w:rsid w:val="00FD4A90"/>
    <w:rsid w:val="00FD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1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7A30"/>
    <w:pPr>
      <w:keepNext/>
      <w:tabs>
        <w:tab w:val="left" w:pos="2280"/>
      </w:tabs>
      <w:outlineLvl w:val="1"/>
    </w:pPr>
    <w:rPr>
      <w:b/>
      <w:bCs/>
      <w:sz w:val="40"/>
    </w:rPr>
  </w:style>
  <w:style w:type="paragraph" w:styleId="Heading3">
    <w:name w:val="heading 3"/>
    <w:basedOn w:val="Normal"/>
    <w:next w:val="Normal"/>
    <w:link w:val="Heading3Char"/>
    <w:qFormat/>
    <w:rsid w:val="00AB7A30"/>
    <w:pPr>
      <w:keepNext/>
      <w:outlineLvl w:val="2"/>
    </w:pPr>
    <w:rPr>
      <w:b/>
      <w:bCs/>
    </w:rPr>
  </w:style>
  <w:style w:type="paragraph" w:styleId="Heading4">
    <w:name w:val="heading 4"/>
    <w:basedOn w:val="Normal"/>
    <w:next w:val="Normal"/>
    <w:link w:val="Heading4Char"/>
    <w:qFormat/>
    <w:rsid w:val="00AB7A30"/>
    <w:pPr>
      <w:keepNext/>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7A30"/>
  </w:style>
  <w:style w:type="paragraph" w:styleId="Footer">
    <w:name w:val="footer"/>
    <w:basedOn w:val="Normal"/>
    <w:link w:val="Foot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7A30"/>
  </w:style>
  <w:style w:type="paragraph" w:styleId="BalloonText">
    <w:name w:val="Balloon Text"/>
    <w:basedOn w:val="Normal"/>
    <w:link w:val="BalloonTextChar"/>
    <w:uiPriority w:val="99"/>
    <w:semiHidden/>
    <w:unhideWhenUsed/>
    <w:rsid w:val="00AB7A30"/>
    <w:rPr>
      <w:rFonts w:ascii="Tahoma" w:hAnsi="Tahoma" w:cs="Tahoma"/>
      <w:sz w:val="16"/>
      <w:szCs w:val="16"/>
    </w:rPr>
  </w:style>
  <w:style w:type="character" w:customStyle="1" w:styleId="BalloonTextChar">
    <w:name w:val="Balloon Text Char"/>
    <w:basedOn w:val="DefaultParagraphFont"/>
    <w:link w:val="BalloonText"/>
    <w:uiPriority w:val="99"/>
    <w:semiHidden/>
    <w:rsid w:val="00AB7A30"/>
    <w:rPr>
      <w:rFonts w:ascii="Tahoma" w:hAnsi="Tahoma" w:cs="Tahoma"/>
      <w:sz w:val="16"/>
      <w:szCs w:val="16"/>
    </w:rPr>
  </w:style>
  <w:style w:type="paragraph" w:styleId="NoSpacing">
    <w:name w:val="No Spacing"/>
    <w:uiPriority w:val="1"/>
    <w:qFormat/>
    <w:rsid w:val="00AB7A30"/>
    <w:pPr>
      <w:spacing w:after="0" w:line="240" w:lineRule="auto"/>
    </w:pPr>
  </w:style>
  <w:style w:type="character" w:customStyle="1" w:styleId="Heading2Char">
    <w:name w:val="Heading 2 Char"/>
    <w:basedOn w:val="DefaultParagraphFont"/>
    <w:link w:val="Heading2"/>
    <w:rsid w:val="00AB7A30"/>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AB7A3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B7A30"/>
    <w:rPr>
      <w:rFonts w:ascii="Times New Roman" w:eastAsia="Times New Roman" w:hAnsi="Times New Roman" w:cs="Times New Roman"/>
      <w:b/>
      <w:bCs/>
      <w:sz w:val="44"/>
      <w:szCs w:val="24"/>
    </w:rPr>
  </w:style>
  <w:style w:type="character" w:customStyle="1" w:styleId="apple-converted-space">
    <w:name w:val="apple-converted-space"/>
    <w:basedOn w:val="DefaultParagraphFont"/>
    <w:rsid w:val="00D15319"/>
  </w:style>
  <w:style w:type="paragraph" w:styleId="BodyTextIndent2">
    <w:name w:val="Body Text Indent 2"/>
    <w:basedOn w:val="Normal"/>
    <w:link w:val="BodyTextIndent2Char"/>
    <w:rsid w:val="00D15319"/>
    <w:pPr>
      <w:spacing w:after="120" w:line="480" w:lineRule="auto"/>
      <w:ind w:left="283"/>
    </w:pPr>
    <w:rPr>
      <w:sz w:val="22"/>
      <w:szCs w:val="20"/>
    </w:rPr>
  </w:style>
  <w:style w:type="character" w:customStyle="1" w:styleId="BodyTextIndent2Char">
    <w:name w:val="Body Text Indent 2 Char"/>
    <w:basedOn w:val="DefaultParagraphFont"/>
    <w:link w:val="BodyTextIndent2"/>
    <w:rsid w:val="00D15319"/>
    <w:rPr>
      <w:rFonts w:ascii="Times New Roman" w:eastAsia="Times New Roman" w:hAnsi="Times New Roman" w:cs="Times New Roman"/>
      <w:szCs w:val="20"/>
    </w:rPr>
  </w:style>
  <w:style w:type="paragraph" w:styleId="ListParagraph">
    <w:name w:val="List Paragraph"/>
    <w:basedOn w:val="Normal"/>
    <w:uiPriority w:val="34"/>
    <w:qFormat/>
    <w:rsid w:val="00D15319"/>
    <w:pPr>
      <w:ind w:left="720"/>
      <w:contextualSpacing/>
    </w:pPr>
    <w:rPr>
      <w:lang w:eastAsia="en-GB"/>
    </w:rPr>
  </w:style>
  <w:style w:type="paragraph" w:customStyle="1" w:styleId="p8">
    <w:name w:val="p8"/>
    <w:basedOn w:val="Normal"/>
    <w:rsid w:val="00D15319"/>
    <w:pPr>
      <w:widowControl w:val="0"/>
      <w:tabs>
        <w:tab w:val="left" w:pos="720"/>
      </w:tabs>
      <w:spacing w:line="240" w:lineRule="atLeast"/>
      <w:ind w:left="720" w:hanging="720"/>
    </w:pPr>
    <w:rPr>
      <w:snapToGrid w:val="0"/>
      <w:szCs w:val="20"/>
    </w:rPr>
  </w:style>
  <w:style w:type="paragraph" w:styleId="NormalWeb">
    <w:name w:val="Normal (Web)"/>
    <w:basedOn w:val="Normal"/>
    <w:uiPriority w:val="99"/>
    <w:unhideWhenUsed/>
    <w:rsid w:val="007B1164"/>
    <w:pPr>
      <w:spacing w:before="100" w:beforeAutospacing="1" w:after="100" w:afterAutospacing="1"/>
    </w:pPr>
    <w:rPr>
      <w:lang w:eastAsia="en-GB"/>
    </w:rPr>
  </w:style>
  <w:style w:type="character" w:styleId="Hyperlink">
    <w:name w:val="Hyperlink"/>
    <w:basedOn w:val="DefaultParagraphFont"/>
    <w:uiPriority w:val="99"/>
    <w:semiHidden/>
    <w:unhideWhenUsed/>
    <w:rsid w:val="00FD4A90"/>
    <w:rPr>
      <w:color w:val="0000FF"/>
      <w:u w:val="single"/>
    </w:rPr>
  </w:style>
  <w:style w:type="character" w:customStyle="1" w:styleId="number">
    <w:name w:val="number"/>
    <w:basedOn w:val="DefaultParagraphFont"/>
    <w:rsid w:val="00FD4A90"/>
  </w:style>
  <w:style w:type="table" w:styleId="TableGrid">
    <w:name w:val="Table Grid"/>
    <w:basedOn w:val="TableNormal"/>
    <w:uiPriority w:val="59"/>
    <w:rsid w:val="00EF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218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1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7A30"/>
    <w:pPr>
      <w:keepNext/>
      <w:tabs>
        <w:tab w:val="left" w:pos="2280"/>
      </w:tabs>
      <w:outlineLvl w:val="1"/>
    </w:pPr>
    <w:rPr>
      <w:b/>
      <w:bCs/>
      <w:sz w:val="40"/>
    </w:rPr>
  </w:style>
  <w:style w:type="paragraph" w:styleId="Heading3">
    <w:name w:val="heading 3"/>
    <w:basedOn w:val="Normal"/>
    <w:next w:val="Normal"/>
    <w:link w:val="Heading3Char"/>
    <w:qFormat/>
    <w:rsid w:val="00AB7A30"/>
    <w:pPr>
      <w:keepNext/>
      <w:outlineLvl w:val="2"/>
    </w:pPr>
    <w:rPr>
      <w:b/>
      <w:bCs/>
    </w:rPr>
  </w:style>
  <w:style w:type="paragraph" w:styleId="Heading4">
    <w:name w:val="heading 4"/>
    <w:basedOn w:val="Normal"/>
    <w:next w:val="Normal"/>
    <w:link w:val="Heading4Char"/>
    <w:qFormat/>
    <w:rsid w:val="00AB7A30"/>
    <w:pPr>
      <w:keepNext/>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7A30"/>
  </w:style>
  <w:style w:type="paragraph" w:styleId="Footer">
    <w:name w:val="footer"/>
    <w:basedOn w:val="Normal"/>
    <w:link w:val="Foot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7A30"/>
  </w:style>
  <w:style w:type="paragraph" w:styleId="BalloonText">
    <w:name w:val="Balloon Text"/>
    <w:basedOn w:val="Normal"/>
    <w:link w:val="BalloonTextChar"/>
    <w:uiPriority w:val="99"/>
    <w:semiHidden/>
    <w:unhideWhenUsed/>
    <w:rsid w:val="00AB7A30"/>
    <w:rPr>
      <w:rFonts w:ascii="Tahoma" w:hAnsi="Tahoma" w:cs="Tahoma"/>
      <w:sz w:val="16"/>
      <w:szCs w:val="16"/>
    </w:rPr>
  </w:style>
  <w:style w:type="character" w:customStyle="1" w:styleId="BalloonTextChar">
    <w:name w:val="Balloon Text Char"/>
    <w:basedOn w:val="DefaultParagraphFont"/>
    <w:link w:val="BalloonText"/>
    <w:uiPriority w:val="99"/>
    <w:semiHidden/>
    <w:rsid w:val="00AB7A30"/>
    <w:rPr>
      <w:rFonts w:ascii="Tahoma" w:hAnsi="Tahoma" w:cs="Tahoma"/>
      <w:sz w:val="16"/>
      <w:szCs w:val="16"/>
    </w:rPr>
  </w:style>
  <w:style w:type="paragraph" w:styleId="NoSpacing">
    <w:name w:val="No Spacing"/>
    <w:uiPriority w:val="1"/>
    <w:qFormat/>
    <w:rsid w:val="00AB7A30"/>
    <w:pPr>
      <w:spacing w:after="0" w:line="240" w:lineRule="auto"/>
    </w:pPr>
  </w:style>
  <w:style w:type="character" w:customStyle="1" w:styleId="Heading2Char">
    <w:name w:val="Heading 2 Char"/>
    <w:basedOn w:val="DefaultParagraphFont"/>
    <w:link w:val="Heading2"/>
    <w:rsid w:val="00AB7A30"/>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AB7A3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B7A30"/>
    <w:rPr>
      <w:rFonts w:ascii="Times New Roman" w:eastAsia="Times New Roman" w:hAnsi="Times New Roman" w:cs="Times New Roman"/>
      <w:b/>
      <w:bCs/>
      <w:sz w:val="44"/>
      <w:szCs w:val="24"/>
    </w:rPr>
  </w:style>
  <w:style w:type="character" w:customStyle="1" w:styleId="apple-converted-space">
    <w:name w:val="apple-converted-space"/>
    <w:basedOn w:val="DefaultParagraphFont"/>
    <w:rsid w:val="00D15319"/>
  </w:style>
  <w:style w:type="paragraph" w:styleId="BodyTextIndent2">
    <w:name w:val="Body Text Indent 2"/>
    <w:basedOn w:val="Normal"/>
    <w:link w:val="BodyTextIndent2Char"/>
    <w:rsid w:val="00D15319"/>
    <w:pPr>
      <w:spacing w:after="120" w:line="480" w:lineRule="auto"/>
      <w:ind w:left="283"/>
    </w:pPr>
    <w:rPr>
      <w:sz w:val="22"/>
      <w:szCs w:val="20"/>
    </w:rPr>
  </w:style>
  <w:style w:type="character" w:customStyle="1" w:styleId="BodyTextIndent2Char">
    <w:name w:val="Body Text Indent 2 Char"/>
    <w:basedOn w:val="DefaultParagraphFont"/>
    <w:link w:val="BodyTextIndent2"/>
    <w:rsid w:val="00D15319"/>
    <w:rPr>
      <w:rFonts w:ascii="Times New Roman" w:eastAsia="Times New Roman" w:hAnsi="Times New Roman" w:cs="Times New Roman"/>
      <w:szCs w:val="20"/>
    </w:rPr>
  </w:style>
  <w:style w:type="paragraph" w:styleId="ListParagraph">
    <w:name w:val="List Paragraph"/>
    <w:basedOn w:val="Normal"/>
    <w:uiPriority w:val="34"/>
    <w:qFormat/>
    <w:rsid w:val="00D15319"/>
    <w:pPr>
      <w:ind w:left="720"/>
      <w:contextualSpacing/>
    </w:pPr>
    <w:rPr>
      <w:lang w:eastAsia="en-GB"/>
    </w:rPr>
  </w:style>
  <w:style w:type="paragraph" w:customStyle="1" w:styleId="p8">
    <w:name w:val="p8"/>
    <w:basedOn w:val="Normal"/>
    <w:rsid w:val="00D15319"/>
    <w:pPr>
      <w:widowControl w:val="0"/>
      <w:tabs>
        <w:tab w:val="left" w:pos="720"/>
      </w:tabs>
      <w:spacing w:line="240" w:lineRule="atLeast"/>
      <w:ind w:left="720" w:hanging="720"/>
    </w:pPr>
    <w:rPr>
      <w:snapToGrid w:val="0"/>
      <w:szCs w:val="20"/>
    </w:rPr>
  </w:style>
  <w:style w:type="paragraph" w:styleId="NormalWeb">
    <w:name w:val="Normal (Web)"/>
    <w:basedOn w:val="Normal"/>
    <w:uiPriority w:val="99"/>
    <w:unhideWhenUsed/>
    <w:rsid w:val="007B1164"/>
    <w:pPr>
      <w:spacing w:before="100" w:beforeAutospacing="1" w:after="100" w:afterAutospacing="1"/>
    </w:pPr>
    <w:rPr>
      <w:lang w:eastAsia="en-GB"/>
    </w:rPr>
  </w:style>
  <w:style w:type="character" w:styleId="Hyperlink">
    <w:name w:val="Hyperlink"/>
    <w:basedOn w:val="DefaultParagraphFont"/>
    <w:uiPriority w:val="99"/>
    <w:semiHidden/>
    <w:unhideWhenUsed/>
    <w:rsid w:val="00FD4A90"/>
    <w:rPr>
      <w:color w:val="0000FF"/>
      <w:u w:val="single"/>
    </w:rPr>
  </w:style>
  <w:style w:type="character" w:customStyle="1" w:styleId="number">
    <w:name w:val="number"/>
    <w:basedOn w:val="DefaultParagraphFont"/>
    <w:rsid w:val="00FD4A90"/>
  </w:style>
  <w:style w:type="table" w:styleId="TableGrid">
    <w:name w:val="Table Grid"/>
    <w:basedOn w:val="TableNormal"/>
    <w:uiPriority w:val="59"/>
    <w:rsid w:val="00EF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21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20393">
      <w:bodyDiv w:val="1"/>
      <w:marLeft w:val="0"/>
      <w:marRight w:val="0"/>
      <w:marTop w:val="0"/>
      <w:marBottom w:val="0"/>
      <w:divBdr>
        <w:top w:val="none" w:sz="0" w:space="0" w:color="auto"/>
        <w:left w:val="none" w:sz="0" w:space="0" w:color="auto"/>
        <w:bottom w:val="none" w:sz="0" w:space="0" w:color="auto"/>
        <w:right w:val="none" w:sz="0" w:space="0" w:color="auto"/>
      </w:divBdr>
    </w:div>
    <w:div w:id="1124735837">
      <w:bodyDiv w:val="1"/>
      <w:marLeft w:val="0"/>
      <w:marRight w:val="0"/>
      <w:marTop w:val="0"/>
      <w:marBottom w:val="0"/>
      <w:divBdr>
        <w:top w:val="none" w:sz="0" w:space="0" w:color="auto"/>
        <w:left w:val="none" w:sz="0" w:space="0" w:color="auto"/>
        <w:bottom w:val="none" w:sz="0" w:space="0" w:color="auto"/>
        <w:right w:val="none" w:sz="0" w:space="0" w:color="auto"/>
      </w:divBdr>
    </w:div>
    <w:div w:id="1582762874">
      <w:bodyDiv w:val="1"/>
      <w:marLeft w:val="0"/>
      <w:marRight w:val="0"/>
      <w:marTop w:val="0"/>
      <w:marBottom w:val="0"/>
      <w:divBdr>
        <w:top w:val="none" w:sz="0" w:space="0" w:color="auto"/>
        <w:left w:val="none" w:sz="0" w:space="0" w:color="auto"/>
        <w:bottom w:val="none" w:sz="0" w:space="0" w:color="auto"/>
        <w:right w:val="none" w:sz="0" w:space="0" w:color="auto"/>
      </w:divBdr>
    </w:div>
    <w:div w:id="1720590426">
      <w:bodyDiv w:val="1"/>
      <w:marLeft w:val="0"/>
      <w:marRight w:val="0"/>
      <w:marTop w:val="0"/>
      <w:marBottom w:val="0"/>
      <w:divBdr>
        <w:top w:val="none" w:sz="0" w:space="0" w:color="auto"/>
        <w:left w:val="none" w:sz="0" w:space="0" w:color="auto"/>
        <w:bottom w:val="none" w:sz="0" w:space="0" w:color="auto"/>
        <w:right w:val="none" w:sz="0" w:space="0" w:color="auto"/>
      </w:divBdr>
    </w:div>
    <w:div w:id="1726101685">
      <w:bodyDiv w:val="1"/>
      <w:marLeft w:val="0"/>
      <w:marRight w:val="0"/>
      <w:marTop w:val="0"/>
      <w:marBottom w:val="0"/>
      <w:divBdr>
        <w:top w:val="none" w:sz="0" w:space="0" w:color="auto"/>
        <w:left w:val="none" w:sz="0" w:space="0" w:color="auto"/>
        <w:bottom w:val="none" w:sz="0" w:space="0" w:color="auto"/>
        <w:right w:val="none" w:sz="0" w:space="0" w:color="auto"/>
      </w:divBdr>
    </w:div>
    <w:div w:id="19007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income-support" TargetMode="External"/><Relationship Id="rId13" Type="http://schemas.openxmlformats.org/officeDocument/2006/relationships/hyperlink" Target="https://www.gov.uk/child-tax-credit/overvie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pension-credit/overvie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universal-cred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pga/1999/33/part/VI" TargetMode="External"/><Relationship Id="rId5" Type="http://schemas.openxmlformats.org/officeDocument/2006/relationships/webSettings" Target="webSettings.xml"/><Relationship Id="rId15" Type="http://schemas.openxmlformats.org/officeDocument/2006/relationships/hyperlink" Target="https://www.gov.uk/working-tax-credit" TargetMode="External"/><Relationship Id="rId10" Type="http://schemas.openxmlformats.org/officeDocument/2006/relationships/hyperlink" Target="https://www.gov.uk/employment-support-allow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jobseekers-allowance" TargetMode="External"/><Relationship Id="rId14" Type="http://schemas.openxmlformats.org/officeDocument/2006/relationships/hyperlink" Target="https://www.gov.uk/working-tax-cr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Staff</cp:lastModifiedBy>
  <cp:revision>19</cp:revision>
  <cp:lastPrinted>2017-11-09T20:23:00Z</cp:lastPrinted>
  <dcterms:created xsi:type="dcterms:W3CDTF">2017-02-21T16:31:00Z</dcterms:created>
  <dcterms:modified xsi:type="dcterms:W3CDTF">2017-11-09T20:50:00Z</dcterms:modified>
</cp:coreProperties>
</file>